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A363" w14:textId="77777777" w:rsidR="00773E29" w:rsidRDefault="00773E29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A8EAD2" w14:textId="42451C6A" w:rsidR="00773E29" w:rsidRPr="00773E29" w:rsidRDefault="00773E29" w:rsidP="00773E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sz w:val="32"/>
          <w:szCs w:val="32"/>
        </w:rPr>
        <w:drawing>
          <wp:inline distT="0" distB="0" distL="0" distR="0" wp14:anchorId="13389EF5" wp14:editId="7E36E2AF">
            <wp:extent cx="1894115" cy="1463675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70" cy="147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D4E3B" w14:textId="61457FCF" w:rsidR="00773E29" w:rsidRPr="00773E29" w:rsidRDefault="00773E29" w:rsidP="00773E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773E29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ELECTION RULES</w:t>
      </w:r>
    </w:p>
    <w:p w14:paraId="593BDD84" w14:textId="454805AA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MSU </w:t>
      </w:r>
      <w:r w:rsidR="00F71F58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lections are open to all full student members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Marjon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Students’ Union. </w:t>
      </w:r>
      <w:r w:rsidR="007207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All candidates are entitled to equal opportunities, and the elections should be accessible for all students, regardless of their race, gender, sexual orientation, religion, disability, age or personal financial status.</w:t>
      </w:r>
    </w:p>
    <w:p w14:paraId="68AE0949" w14:textId="77777777" w:rsid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These rules are binding and apply to all candidates (and campaign teams) running in an election and to all agents (and campaign teams) taking part in a referendum.</w:t>
      </w:r>
    </w:p>
    <w:p w14:paraId="77A72AC7" w14:textId="23A39EDB" w:rsidR="00F71F58" w:rsidRPr="0065289B" w:rsidRDefault="00F71F58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further election details please see MSU election by law</w:t>
      </w:r>
      <w:r w:rsidR="0072070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3211EC2" w14:textId="52ED8428" w:rsidR="0065289B" w:rsidRDefault="0065289B" w:rsidP="0065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rules are reviewed and implemented by the </w:t>
      </w:r>
      <w:r w:rsidR="003F17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MSU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Elections Committee.</w:t>
      </w:r>
    </w:p>
    <w:p w14:paraId="1327B7EA" w14:textId="77777777" w:rsidR="0072070E" w:rsidRPr="0065289B" w:rsidRDefault="0072070E" w:rsidP="0065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E6FE0F" w14:textId="77777777" w:rsidR="0065289B" w:rsidRPr="0065289B" w:rsidRDefault="0065289B" w:rsidP="0065289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  <w:r w:rsidRPr="0065289B"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  <w:t>1. IMPORTANT TO REMEMBER</w:t>
      </w:r>
    </w:p>
    <w:p w14:paraId="07AD45D1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All students and their campaign teams are expected to abide by:</w:t>
      </w:r>
    </w:p>
    <w:p w14:paraId="1D5C1787" w14:textId="77777777" w:rsidR="0065289B" w:rsidRPr="0065289B" w:rsidRDefault="0065289B" w:rsidP="0065289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MSU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policy</w:t>
      </w:r>
    </w:p>
    <w:p w14:paraId="70FF5D26" w14:textId="77777777" w:rsidR="0065289B" w:rsidRPr="0065289B" w:rsidRDefault="0065289B" w:rsidP="0065289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University rules and Codes of Conduct</w:t>
      </w:r>
    </w:p>
    <w:p w14:paraId="0FA5631C" w14:textId="77777777" w:rsidR="0065289B" w:rsidRPr="0065289B" w:rsidRDefault="0065289B" w:rsidP="0065289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The Law</w:t>
      </w:r>
    </w:p>
    <w:p w14:paraId="56D7D6A7" w14:textId="75C74540" w:rsidR="0065289B" w:rsidRDefault="0065289B" w:rsidP="0065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Failure to adhere to these may result in disciplinary action.</w:t>
      </w:r>
    </w:p>
    <w:p w14:paraId="78B89FC2" w14:textId="77777777" w:rsidR="0072070E" w:rsidRPr="0065289B" w:rsidRDefault="0072070E" w:rsidP="0065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52A853" w14:textId="77777777" w:rsidR="0065289B" w:rsidRPr="0065289B" w:rsidRDefault="0065289B" w:rsidP="0065289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  <w:r w:rsidRPr="0065289B"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  <w:t>2. THE ELECTIONS COMMITTEE</w:t>
      </w:r>
    </w:p>
    <w:p w14:paraId="4B1041F5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The Elections Committee will be comprised of the following:</w:t>
      </w:r>
    </w:p>
    <w:p w14:paraId="49BF2A9F" w14:textId="633F887B" w:rsidR="0065289B" w:rsidRPr="0072070E" w:rsidRDefault="0065289B" w:rsidP="0065289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Returning Officer (an NUS staff </w:t>
      </w:r>
      <w:r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 </w:t>
      </w:r>
      <w:r w:rsidR="00BF2497"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(in </w:t>
      </w:r>
      <w:proofErr w:type="spellStart"/>
      <w:r w:rsidR="00BF2497"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>abstentia</w:t>
      </w:r>
      <w:proofErr w:type="spellEnd"/>
      <w:r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45D2EEB4" w14:textId="2CB4181C" w:rsidR="0065289B" w:rsidRPr="0065289B" w:rsidRDefault="0065289B" w:rsidP="0065289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Deputy Returning Officer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MSU General </w:t>
      </w:r>
      <w:r w:rsidR="0072070E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anager or their nominee </w:t>
      </w:r>
    </w:p>
    <w:p w14:paraId="481C3A2B" w14:textId="2BC9FDD1" w:rsidR="0065289B" w:rsidRPr="004132D7" w:rsidRDefault="0065289B" w:rsidP="004132D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32D7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Chair (MSU President) or alternate Officer Trustee (who is not a candidate i</w:t>
      </w:r>
      <w:r w:rsidR="00BF2497" w:rsidRPr="004132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the </w:t>
      </w:r>
      <w:r w:rsidRPr="004132D7">
        <w:rPr>
          <w:rFonts w:ascii="Times New Roman" w:eastAsia="Times New Roman" w:hAnsi="Times New Roman" w:cs="Times New Roman"/>
          <w:sz w:val="24"/>
          <w:szCs w:val="24"/>
          <w:lang w:eastAsia="en-GB"/>
        </w:rPr>
        <w:t>election)</w:t>
      </w:r>
    </w:p>
    <w:p w14:paraId="7DF06819" w14:textId="1FE9E467" w:rsidR="0065289B" w:rsidRDefault="0065289B" w:rsidP="0065289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Another </w:t>
      </w:r>
      <w:r w:rsidR="00BF2497"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>MSU</w:t>
      </w:r>
      <w:r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Officer Trustee (who is not a candidate in the election).</w:t>
      </w:r>
    </w:p>
    <w:p w14:paraId="0AD6772E" w14:textId="77777777" w:rsidR="0065289B" w:rsidRPr="0065289B" w:rsidRDefault="0065289B" w:rsidP="0065289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External Trustee </w:t>
      </w:r>
    </w:p>
    <w:p w14:paraId="60A6C8FF" w14:textId="30D3A5EC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In the event</w:t>
      </w:r>
      <w:r w:rsidR="00443C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all Officer Trustees choose to stand in the election/act as either an agent or a member of a campaign team in the referendum, then the Officer Trustee positions on the Elections Committee will be formed of Student Trustees.</w:t>
      </w:r>
    </w:p>
    <w:p w14:paraId="7979BBB2" w14:textId="77777777" w:rsidR="0065289B" w:rsidRPr="0065289B" w:rsidRDefault="0065289B" w:rsidP="0072070E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The Elections Committee will be responsible for:</w:t>
      </w:r>
    </w:p>
    <w:p w14:paraId="4E228C6E" w14:textId="77777777" w:rsidR="0065289B" w:rsidRPr="0065289B" w:rsidRDefault="0065289B" w:rsidP="0072070E">
      <w:pPr>
        <w:numPr>
          <w:ilvl w:val="0"/>
          <w:numId w:val="5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Writing and updating the Election &amp; Referenda Rules and associated guidelines</w:t>
      </w:r>
    </w:p>
    <w:p w14:paraId="1E72400A" w14:textId="132B266B" w:rsidR="0065289B" w:rsidRPr="0065289B" w:rsidRDefault="0065289B" w:rsidP="0072070E">
      <w:pPr>
        <w:numPr>
          <w:ilvl w:val="0"/>
          <w:numId w:val="5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Agreeing MSU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elections and referendum timetable</w:t>
      </w:r>
    </w:p>
    <w:p w14:paraId="200F7E93" w14:textId="77777777" w:rsidR="0065289B" w:rsidRPr="0065289B" w:rsidRDefault="0065289B" w:rsidP="0072070E">
      <w:pPr>
        <w:numPr>
          <w:ilvl w:val="0"/>
          <w:numId w:val="5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Administering and promoting all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MSU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elections and referendum</w:t>
      </w:r>
    </w:p>
    <w:p w14:paraId="0D77970F" w14:textId="77777777" w:rsidR="0065289B" w:rsidRPr="0065289B" w:rsidRDefault="0065289B" w:rsidP="0072070E">
      <w:pPr>
        <w:numPr>
          <w:ilvl w:val="0"/>
          <w:numId w:val="5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Responding to complaints and any issues relating to rules and conduct</w:t>
      </w:r>
    </w:p>
    <w:p w14:paraId="49B1766C" w14:textId="5887ED49" w:rsidR="0072070E" w:rsidRPr="0072070E" w:rsidRDefault="0065289B" w:rsidP="0072070E">
      <w:pPr>
        <w:numPr>
          <w:ilvl w:val="0"/>
          <w:numId w:val="5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495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Overseeing the work of the </w:t>
      </w:r>
      <w:r w:rsidR="00F71F58">
        <w:rPr>
          <w:rFonts w:ascii="Times New Roman" w:eastAsia="Times New Roman" w:hAnsi="Times New Roman" w:cs="Times New Roman"/>
          <w:sz w:val="24"/>
          <w:szCs w:val="24"/>
          <w:lang w:eastAsia="en-GB"/>
        </w:rPr>
        <w:t>DRO</w:t>
      </w:r>
    </w:p>
    <w:p w14:paraId="0BE24404" w14:textId="77777777" w:rsidR="0065289B" w:rsidRPr="0065289B" w:rsidRDefault="0065289B" w:rsidP="007207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  <w:r w:rsidRPr="0065289B"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  <w:t>3. ELECTION &amp; REFERENDA RULES</w:t>
      </w:r>
    </w:p>
    <w:p w14:paraId="0258129E" w14:textId="77777777" w:rsidR="0065289B" w:rsidRPr="0065289B" w:rsidRDefault="0065289B" w:rsidP="001F1224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All candidates/agents (and their campaign teams):</w:t>
      </w:r>
    </w:p>
    <w:p w14:paraId="07CEDD9E" w14:textId="77777777" w:rsidR="0065289B" w:rsidRPr="0065289B" w:rsidRDefault="0065289B" w:rsidP="001F1224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Will abide by the Election &amp; Referenda Rules as set out in this document, and those set out in the Election key dates document, budget and other guidelines as produced by the Elections Committee.</w:t>
      </w:r>
    </w:p>
    <w:p w14:paraId="26189BF1" w14:textId="2A8F3E8B" w:rsidR="0065289B" w:rsidRPr="0065289B" w:rsidRDefault="0065289B" w:rsidP="001F1224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Will act in the interests of a fair election/referendum.</w:t>
      </w:r>
    </w:p>
    <w:p w14:paraId="19233719" w14:textId="77777777" w:rsidR="0065289B" w:rsidRPr="0065289B" w:rsidRDefault="0065289B" w:rsidP="001F1224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Will act with integrity and not mislead the electorate.</w:t>
      </w:r>
    </w:p>
    <w:p w14:paraId="77057A68" w14:textId="77777777" w:rsidR="0065289B" w:rsidRPr="0065289B" w:rsidRDefault="0065289B" w:rsidP="001F1224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Will show respect and consideration at all times to the other candidates, their supporters, all other students, all staff and members of the community.</w:t>
      </w:r>
    </w:p>
    <w:p w14:paraId="2835D272" w14:textId="77777777" w:rsidR="0065289B" w:rsidRPr="0065289B" w:rsidRDefault="0065289B" w:rsidP="001F1224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Will be held liable for the actions of their campaign team or anyone else acting on their behalf.</w:t>
      </w:r>
    </w:p>
    <w:p w14:paraId="33D71570" w14:textId="77777777" w:rsidR="0065289B" w:rsidRPr="0065289B" w:rsidRDefault="0065289B" w:rsidP="00304F9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  <w:r w:rsidRPr="0065289B"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  <w:t>4. ELIGIBILITY TO STAND FOR ELECTION (OR PARTICIPATE AS A MEMBER OF A CAMPAIGN TEAM)</w:t>
      </w:r>
    </w:p>
    <w:p w14:paraId="5D5E421A" w14:textId="545F2F77" w:rsidR="0065289B" w:rsidRPr="00BF2497" w:rsidRDefault="0065289B" w:rsidP="00304F96">
      <w:pPr>
        <w:numPr>
          <w:ilvl w:val="0"/>
          <w:numId w:val="7"/>
        </w:numPr>
        <w:tabs>
          <w:tab w:val="clear" w:pos="3600"/>
          <w:tab w:val="num" w:pos="3735"/>
          <w:tab w:val="num" w:pos="3825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candidates/agents (and their campaign teams) must be full members of MSU as defined by the MSU Constitution </w:t>
      </w:r>
    </w:p>
    <w:p w14:paraId="041AC62D" w14:textId="316E141A" w:rsidR="006440BC" w:rsidRPr="00BF2497" w:rsidRDefault="0065289B" w:rsidP="00304F96">
      <w:pPr>
        <w:numPr>
          <w:ilvl w:val="0"/>
          <w:numId w:val="7"/>
        </w:numPr>
        <w:tabs>
          <w:tab w:val="clear" w:pos="3600"/>
          <w:tab w:val="num" w:pos="3735"/>
          <w:tab w:val="num" w:pos="3825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>All candidates must be a full member for the duration of their elected time in office (</w:t>
      </w:r>
      <w:proofErr w:type="gramStart"/>
      <w:r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>with the exception of</w:t>
      </w:r>
      <w:proofErr w:type="gramEnd"/>
      <w:r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2070E"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BF2497">
        <w:rPr>
          <w:rFonts w:ascii="Times New Roman" w:eastAsia="Times New Roman" w:hAnsi="Times New Roman" w:cs="Times New Roman"/>
          <w:sz w:val="24"/>
          <w:szCs w:val="24"/>
          <w:lang w:eastAsia="en-GB"/>
        </w:rPr>
        <w:t>abbatical Officer Candidates)</w:t>
      </w:r>
    </w:p>
    <w:p w14:paraId="5462A5C3" w14:textId="2805A2CD" w:rsidR="006440BC" w:rsidRPr="00BF2497" w:rsidRDefault="006440BC" w:rsidP="00304F96">
      <w:pPr>
        <w:numPr>
          <w:ilvl w:val="0"/>
          <w:numId w:val="7"/>
        </w:numPr>
        <w:tabs>
          <w:tab w:val="clear" w:pos="3600"/>
          <w:tab w:val="num" w:pos="3735"/>
          <w:tab w:val="num" w:pos="3825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24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Nominees who have been or are subject to a University </w:t>
      </w:r>
      <w:r w:rsidRPr="00BF2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BF2497" w:rsidRPr="00BF2497">
        <w:rPr>
          <w:rFonts w:ascii="Times New Roman" w:hAnsi="Times New Roman" w:cs="Times New Roman"/>
          <w:sz w:val="24"/>
          <w:szCs w:val="24"/>
          <w:shd w:val="clear" w:color="auto" w:fill="FFFFFF"/>
        </w:rPr>
        <w:t>MSU</w:t>
      </w:r>
      <w:r w:rsidRPr="00BF2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disciplinary </w:t>
      </w:r>
      <w:r w:rsidRPr="00BF24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procedure should highlight this to the Elections Committee. </w:t>
      </w:r>
      <w:r w:rsidR="0072070E" w:rsidRPr="00BF24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F24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Approval to run may be subject to the decision of this committee. </w:t>
      </w:r>
      <w:r w:rsidR="00626263" w:rsidRPr="00BF24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F24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Failure to do this may result in </w:t>
      </w:r>
      <w:r w:rsidR="00304F96" w:rsidRPr="00BF24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disqualif</w:t>
      </w:r>
      <w:r w:rsidR="00BF2497" w:rsidRPr="00BF24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ication.</w:t>
      </w:r>
    </w:p>
    <w:p w14:paraId="677E0D7E" w14:textId="77777777" w:rsidR="0065289B" w:rsidRPr="0065289B" w:rsidRDefault="0065289B" w:rsidP="0065289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  <w:r w:rsidRPr="0065289B"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  <w:t>5. STATEMENTS/MANIFESTOS</w:t>
      </w:r>
    </w:p>
    <w:p w14:paraId="69D88AF0" w14:textId="77777777" w:rsidR="0065289B" w:rsidRPr="0065289B" w:rsidRDefault="0065289B" w:rsidP="0065289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  <w:r w:rsidRPr="0065289B"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  <w:t>6. CAMPAIGNING</w:t>
      </w:r>
    </w:p>
    <w:p w14:paraId="3357162B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We encourage all candidates/agents (and their campaign teams) to wear facemasks when they are interacting with people who they wouldn’t normally interact with.</w:t>
      </w:r>
    </w:p>
    <w:p w14:paraId="2EFA4890" w14:textId="1D799B3F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Elections Committee may define additional campaign-free zones. </w:t>
      </w:r>
      <w:r w:rsidR="006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will be at least a </w:t>
      </w:r>
      <w:proofErr w:type="gramStart"/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two met</w:t>
      </w:r>
      <w:r w:rsidR="00292D1D">
        <w:rPr>
          <w:rFonts w:ascii="Times New Roman" w:eastAsia="Times New Roman" w:hAnsi="Times New Roman" w:cs="Times New Roman"/>
          <w:sz w:val="24"/>
          <w:szCs w:val="24"/>
          <w:lang w:eastAsia="en-GB"/>
        </w:rPr>
        <w:t>er</w:t>
      </w:r>
      <w:proofErr w:type="gramEnd"/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</w:t>
      </w:r>
      <w:r w:rsidR="00644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mpaign-free zone around any MSU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polling station. </w:t>
      </w:r>
      <w:r w:rsidR="006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Candidates cannot enter these campaign-free zones.</w:t>
      </w:r>
    </w:p>
    <w:p w14:paraId="52BE8717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Campaigning is not permitted in the Library</w:t>
      </w:r>
      <w:r w:rsidR="006440BC">
        <w:rPr>
          <w:rFonts w:ascii="Times New Roman" w:eastAsia="Times New Roman" w:hAnsi="Times New Roman" w:cs="Times New Roman"/>
          <w:sz w:val="24"/>
          <w:szCs w:val="24"/>
          <w:lang w:eastAsia="en-GB"/>
        </w:rPr>
        <w:t>, computer rooms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other designated quiet study areas.</w:t>
      </w:r>
    </w:p>
    <w:p w14:paraId="725161D5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All candidates/agents (and their campaign teams) should also abide by the following;</w:t>
      </w:r>
    </w:p>
    <w:p w14:paraId="37231879" w14:textId="77777777" w:rsidR="0065289B" w:rsidRPr="0065289B" w:rsidRDefault="0065289B" w:rsidP="0065289B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Only campaign or use campaigning materials from the campaigning start date published in the relevant election/referenda key dates.</w:t>
      </w:r>
    </w:p>
    <w:p w14:paraId="586EA99B" w14:textId="77777777" w:rsidR="0065289B" w:rsidRPr="0065289B" w:rsidRDefault="0065289B" w:rsidP="0065289B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Only positively promote the candidate and what they want to achieve in their position.</w:t>
      </w:r>
    </w:p>
    <w:p w14:paraId="286D7C5F" w14:textId="2DA6D287" w:rsidR="0065289B" w:rsidRPr="0065289B" w:rsidRDefault="0065289B" w:rsidP="0065289B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negatively campaign, </w:t>
      </w:r>
      <w:proofErr w:type="spellStart"/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eg.</w:t>
      </w:r>
      <w:proofErr w:type="spellEnd"/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being offensive or derogatory about the </w:t>
      </w:r>
      <w:proofErr w:type="spellStart"/>
      <w:proofErr w:type="gramStart"/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competition,or</w:t>
      </w:r>
      <w:proofErr w:type="spellEnd"/>
      <w:proofErr w:type="gramEnd"/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making attacks of a personal nature against another candidate, their manifestos or members of their campaign team.</w:t>
      </w:r>
      <w:r w:rsidR="006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43C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26263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ensure equal opportunities, all candidates/agents have the right to the same access to the electorate:</w:t>
      </w:r>
    </w:p>
    <w:p w14:paraId="0B4912EB" w14:textId="77777777" w:rsidR="0065289B" w:rsidRPr="0065289B" w:rsidRDefault="0065289B" w:rsidP="00553892">
      <w:pPr>
        <w:numPr>
          <w:ilvl w:val="0"/>
          <w:numId w:val="9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 are involved in any </w:t>
      </w:r>
      <w:r w:rsidR="00644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MSU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club, society, volunteering or media stream, and wish to use this to promote your campaign, you must grant equal access to other candidates involved in your election</w:t>
      </w:r>
    </w:p>
    <w:p w14:paraId="0D678303" w14:textId="77777777" w:rsidR="0065289B" w:rsidRPr="0065289B" w:rsidRDefault="006440BC" w:rsidP="00553892">
      <w:pPr>
        <w:numPr>
          <w:ilvl w:val="0"/>
          <w:numId w:val="9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MSU </w:t>
      </w:r>
      <w:r w:rsidR="0065289B"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clubs, societies, volunteering or media streams may not endorse candidates through their social media or through any other means.</w:t>
      </w:r>
    </w:p>
    <w:p w14:paraId="5719C20F" w14:textId="769D3FF5" w:rsidR="0065289B" w:rsidRPr="0065289B" w:rsidRDefault="0065289B" w:rsidP="00553892">
      <w:pPr>
        <w:numPr>
          <w:ilvl w:val="0"/>
          <w:numId w:val="9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D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University and </w:t>
      </w:r>
      <w:r w:rsidR="00DD3D21" w:rsidRPr="00DD3D21">
        <w:rPr>
          <w:rFonts w:ascii="Times New Roman" w:eastAsia="Times New Roman" w:hAnsi="Times New Roman" w:cs="Times New Roman"/>
          <w:sz w:val="24"/>
          <w:szCs w:val="24"/>
          <w:lang w:eastAsia="en-GB"/>
        </w:rPr>
        <w:t>MSU</w:t>
      </w:r>
      <w:r w:rsidR="00DD3D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3D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staff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may not endorse any candidates/agents.</w:t>
      </w:r>
    </w:p>
    <w:p w14:paraId="1236AD97" w14:textId="77777777" w:rsidR="0065289B" w:rsidRPr="0065289B" w:rsidRDefault="0065289B" w:rsidP="00553892">
      <w:pPr>
        <w:numPr>
          <w:ilvl w:val="0"/>
          <w:numId w:val="9"/>
        </w:numPr>
        <w:tabs>
          <w:tab w:val="clear" w:pos="1440"/>
          <w:tab w:val="num" w:pos="216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Candidates may not endorse other candidates.</w:t>
      </w:r>
    </w:p>
    <w:p w14:paraId="28CC223E" w14:textId="77777777" w:rsidR="00773E29" w:rsidRDefault="00773E29" w:rsidP="0055389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</w:p>
    <w:p w14:paraId="56AE4229" w14:textId="705FDDC8" w:rsidR="0065289B" w:rsidRPr="0065289B" w:rsidRDefault="0065289B" w:rsidP="0055389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  <w:r w:rsidRPr="0065289B"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  <w:t>7. USING SOCIAL MEDIA</w:t>
      </w:r>
    </w:p>
    <w:p w14:paraId="762D0398" w14:textId="77777777" w:rsid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candidates/agents (and their campaign teams) should adhere to guidelines on using social media/email </w:t>
      </w:r>
    </w:p>
    <w:p w14:paraId="08EC9EB5" w14:textId="11AD3147" w:rsidR="00F71F58" w:rsidRPr="00626263" w:rsidRDefault="003F176A" w:rsidP="00626263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626263">
        <w:rPr>
          <w:rFonts w:ascii="Times New Roman" w:hAnsi="Times New Roman" w:cs="Times New Roman"/>
          <w:sz w:val="24"/>
          <w:szCs w:val="24"/>
          <w:lang w:eastAsia="en-GB"/>
        </w:rPr>
        <w:t>MSU</w:t>
      </w:r>
      <w:r w:rsidR="00626263" w:rsidRPr="0062626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626263">
        <w:rPr>
          <w:rFonts w:ascii="Times New Roman" w:hAnsi="Times New Roman" w:cs="Times New Roman"/>
          <w:sz w:val="24"/>
          <w:szCs w:val="24"/>
          <w:lang w:eastAsia="en-GB"/>
        </w:rPr>
        <w:t>will set up a SU Officer Election Event in which candidates in that election are permitted to post.</w:t>
      </w:r>
    </w:p>
    <w:p w14:paraId="7891448A" w14:textId="3C483C3F" w:rsidR="0065289B" w:rsidRPr="0065289B" w:rsidRDefault="0065289B" w:rsidP="0055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Candidates may set up Facebook pages. </w:t>
      </w:r>
      <w:r w:rsidR="006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644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DRO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must be added to these.</w:t>
      </w:r>
    </w:p>
    <w:p w14:paraId="77FF6A93" w14:textId="77777777" w:rsidR="0065289B" w:rsidRPr="0065289B" w:rsidRDefault="0065289B" w:rsidP="00553892">
      <w:pPr>
        <w:numPr>
          <w:ilvl w:val="0"/>
          <w:numId w:val="10"/>
        </w:numPr>
        <w:tabs>
          <w:tab w:val="clear" w:pos="1800"/>
          <w:tab w:val="num" w:pos="252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Candidates/agents should NOT use dating platforms, such as, but not limited to, </w:t>
      </w:r>
      <w:proofErr w:type="spellStart"/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bumbledate</w:t>
      </w:r>
      <w:proofErr w:type="spellEnd"/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, tinder, etc., as part of their election campaign or to canvass votes.</w:t>
      </w:r>
    </w:p>
    <w:p w14:paraId="1CA880C4" w14:textId="3A3C135B" w:rsidR="0065289B" w:rsidRPr="0065289B" w:rsidRDefault="0065289B" w:rsidP="00553892">
      <w:pPr>
        <w:numPr>
          <w:ilvl w:val="0"/>
          <w:numId w:val="10"/>
        </w:numPr>
        <w:tabs>
          <w:tab w:val="clear" w:pos="1800"/>
          <w:tab w:val="num" w:pos="252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activity group should give preferential treatment to specific candidate/agent. </w:t>
      </w:r>
      <w:r w:rsidR="006262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For example, if a candidate/agent were to post in a group and another candidate/agent also wishes to post in that group, the group administrators must not favour one candidate/agent over another.</w:t>
      </w:r>
    </w:p>
    <w:p w14:paraId="0760A052" w14:textId="77777777" w:rsidR="0065289B" w:rsidRPr="0065289B" w:rsidRDefault="0065289B" w:rsidP="00553892">
      <w:pPr>
        <w:numPr>
          <w:ilvl w:val="0"/>
          <w:numId w:val="10"/>
        </w:numPr>
        <w:tabs>
          <w:tab w:val="clear" w:pos="1800"/>
          <w:tab w:val="num" w:pos="252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Candidates/agents may not use mailing lists.</w:t>
      </w:r>
    </w:p>
    <w:p w14:paraId="20F31759" w14:textId="77777777" w:rsidR="0065289B" w:rsidRPr="0065289B" w:rsidRDefault="0065289B" w:rsidP="00553892">
      <w:pPr>
        <w:numPr>
          <w:ilvl w:val="0"/>
          <w:numId w:val="10"/>
        </w:numPr>
        <w:tabs>
          <w:tab w:val="clear" w:pos="1800"/>
          <w:tab w:val="num" w:pos="2520"/>
        </w:tabs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No endorsement of other candidates may take place online.</w:t>
      </w:r>
    </w:p>
    <w:p w14:paraId="28D37598" w14:textId="77777777" w:rsidR="0065289B" w:rsidRPr="0065289B" w:rsidRDefault="0065289B" w:rsidP="0065289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  <w:r w:rsidRPr="0065289B"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  <w:t>8. BREACH OF RULES</w:t>
      </w:r>
    </w:p>
    <w:p w14:paraId="53530DE7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The Elections Committee will use these rules as a guideline in the case of enquiries and complaints and will come to a decision.</w:t>
      </w:r>
    </w:p>
    <w:p w14:paraId="34492DE9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Any breach of the rules may be punished. Sanctions could include but not limited to:</w:t>
      </w:r>
    </w:p>
    <w:p w14:paraId="7673190F" w14:textId="77777777" w:rsidR="0065289B" w:rsidRPr="0065289B" w:rsidRDefault="0065289B" w:rsidP="0065289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An informal warning- verbally or in writing</w:t>
      </w:r>
    </w:p>
    <w:p w14:paraId="3895575A" w14:textId="77777777" w:rsidR="0065289B" w:rsidRPr="0065289B" w:rsidRDefault="0065289B" w:rsidP="0065289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 formal warning, which may or may not be made public to the electorate</w:t>
      </w:r>
    </w:p>
    <w:p w14:paraId="5444D7C2" w14:textId="77777777" w:rsidR="0065289B" w:rsidRPr="0065289B" w:rsidRDefault="0065289B" w:rsidP="0065289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A ban on campaigning, for a defined period</w:t>
      </w:r>
    </w:p>
    <w:p w14:paraId="701612ED" w14:textId="77777777" w:rsidR="0065289B" w:rsidRPr="0065289B" w:rsidRDefault="0065289B" w:rsidP="0065289B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Total disqualification</w:t>
      </w:r>
    </w:p>
    <w:p w14:paraId="19E10C0E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Decisions made by the elections committee are not subject to appeal.</w:t>
      </w:r>
    </w:p>
    <w:p w14:paraId="69983599" w14:textId="2DBF5510" w:rsidR="0065289B" w:rsidRDefault="0065289B" w:rsidP="0065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case of total disqualification, the Returning Officer’s decision will be final.</w:t>
      </w:r>
    </w:p>
    <w:p w14:paraId="202F19D6" w14:textId="77777777" w:rsidR="00626263" w:rsidRPr="0065289B" w:rsidRDefault="00626263" w:rsidP="0065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4D177C" w14:textId="77777777" w:rsidR="0065289B" w:rsidRPr="0065289B" w:rsidRDefault="0065289B" w:rsidP="0065289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</w:pPr>
      <w:r w:rsidRPr="0065289B">
        <w:rPr>
          <w:rFonts w:ascii="Times New Roman" w:eastAsia="Times New Roman" w:hAnsi="Times New Roman" w:cs="Times New Roman"/>
          <w:b/>
          <w:bCs/>
          <w:caps/>
          <w:color w:val="37277D"/>
          <w:sz w:val="27"/>
          <w:szCs w:val="27"/>
          <w:lang w:eastAsia="en-GB"/>
        </w:rPr>
        <w:t>9. COMPLAINTS</w:t>
      </w:r>
    </w:p>
    <w:p w14:paraId="1B8AAEEA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All complaints must be sent to </w:t>
      </w:r>
      <w:r w:rsidR="006440BC">
        <w:rPr>
          <w:rFonts w:ascii="Times New Roman" w:eastAsia="Times New Roman" w:hAnsi="Times New Roman" w:cs="Times New Roman"/>
          <w:sz w:val="24"/>
          <w:szCs w:val="24"/>
          <w:lang w:eastAsia="en-GB"/>
        </w:rPr>
        <w:t>mdavies@marjon.ac.uk</w:t>
      </w:r>
    </w:p>
    <w:p w14:paraId="326509B2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Complaints should be made as soon as the issue arises and should not generally be raised at a later date.</w:t>
      </w:r>
    </w:p>
    <w:p w14:paraId="6931BE77" w14:textId="77777777" w:rsidR="0065289B" w:rsidRPr="0065289B" w:rsidRDefault="0065289B" w:rsidP="006528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All complaints must be made before the deadline set in the election/ referendum timetable which shall be scheduled before the count.</w:t>
      </w:r>
    </w:p>
    <w:p w14:paraId="3464BC0A" w14:textId="77777777" w:rsidR="0065289B" w:rsidRPr="0065289B" w:rsidRDefault="0065289B" w:rsidP="0065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8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Complaints received after the deadline may not be considered or acted upon</w:t>
      </w:r>
      <w:r w:rsidRPr="006528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78E9930" w14:textId="77777777" w:rsidR="00BC0596" w:rsidRDefault="00BC0596"/>
    <w:sectPr w:rsidR="00BC0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DAC"/>
    <w:multiLevelType w:val="multilevel"/>
    <w:tmpl w:val="447844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745C7"/>
    <w:multiLevelType w:val="multilevel"/>
    <w:tmpl w:val="3A227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54C17"/>
    <w:multiLevelType w:val="multilevel"/>
    <w:tmpl w:val="96DE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A1522"/>
    <w:multiLevelType w:val="multilevel"/>
    <w:tmpl w:val="01C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46983"/>
    <w:multiLevelType w:val="multilevel"/>
    <w:tmpl w:val="41F22F94"/>
    <w:lvl w:ilvl="0">
      <w:start w:val="1"/>
      <w:numFmt w:val="bullet"/>
      <w:lvlText w:val=""/>
      <w:lvlJc w:val="left"/>
      <w:pPr>
        <w:tabs>
          <w:tab w:val="num" w:pos="-225"/>
        </w:tabs>
        <w:ind w:left="-225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6505A"/>
    <w:multiLevelType w:val="multilevel"/>
    <w:tmpl w:val="9C36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177CF"/>
    <w:multiLevelType w:val="multilevel"/>
    <w:tmpl w:val="4A4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A5A03"/>
    <w:multiLevelType w:val="multilevel"/>
    <w:tmpl w:val="D082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47735"/>
    <w:multiLevelType w:val="multilevel"/>
    <w:tmpl w:val="FF86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90B69"/>
    <w:multiLevelType w:val="multilevel"/>
    <w:tmpl w:val="E2D6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4743F"/>
    <w:multiLevelType w:val="multilevel"/>
    <w:tmpl w:val="D554B0E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8241D"/>
    <w:multiLevelType w:val="multilevel"/>
    <w:tmpl w:val="3E7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9B"/>
    <w:rsid w:val="000F4A77"/>
    <w:rsid w:val="001471CC"/>
    <w:rsid w:val="001F1224"/>
    <w:rsid w:val="00292D1D"/>
    <w:rsid w:val="00304F96"/>
    <w:rsid w:val="003F176A"/>
    <w:rsid w:val="004132D7"/>
    <w:rsid w:val="00443C1C"/>
    <w:rsid w:val="00553892"/>
    <w:rsid w:val="00626263"/>
    <w:rsid w:val="006440BC"/>
    <w:rsid w:val="0065289B"/>
    <w:rsid w:val="0072070E"/>
    <w:rsid w:val="00773E29"/>
    <w:rsid w:val="00BC0596"/>
    <w:rsid w:val="00BF2497"/>
    <w:rsid w:val="00DD3D21"/>
    <w:rsid w:val="00E92DFE"/>
    <w:rsid w:val="00F636AF"/>
    <w:rsid w:val="00F7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F7CF"/>
  <w15:docId w15:val="{7F273345-0FBD-4C73-B644-932AF00E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1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19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6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Brenen</cp:lastModifiedBy>
  <cp:revision>2</cp:revision>
  <cp:lastPrinted>2022-03-02T10:52:00Z</cp:lastPrinted>
  <dcterms:created xsi:type="dcterms:W3CDTF">2024-02-14T13:05:00Z</dcterms:created>
  <dcterms:modified xsi:type="dcterms:W3CDTF">2024-02-14T13:05:00Z</dcterms:modified>
</cp:coreProperties>
</file>