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96E7F6" w14:textId="7CC62609" w:rsidR="008B7DD9" w:rsidRDefault="000B1556" w:rsidP="004F1E2B">
      <w:pPr>
        <w:pStyle w:val="Title"/>
        <w:jc w:val="center"/>
        <w:rPr>
          <w:rFonts w:asciiTheme="minorHAnsi" w:hAnsiTheme="minorHAnsi" w:cstheme="minorHAnsi"/>
          <w:sz w:val="36"/>
          <w:szCs w:val="36"/>
        </w:rPr>
      </w:pPr>
      <w:bookmarkStart w:id="0" w:name="_Hlk30413246"/>
      <w:r w:rsidRPr="004F1E2B">
        <w:rPr>
          <w:rFonts w:asciiTheme="minorHAnsi" w:hAnsiTheme="minorHAnsi" w:cstheme="minorHAnsi"/>
          <w:sz w:val="36"/>
          <w:szCs w:val="36"/>
        </w:rPr>
        <w:t xml:space="preserve">Plymouth Marjon University </w:t>
      </w:r>
      <w:r w:rsidR="0071541C">
        <w:rPr>
          <w:rFonts w:asciiTheme="minorHAnsi" w:hAnsiTheme="minorHAnsi" w:cstheme="minorHAnsi"/>
          <w:sz w:val="36"/>
          <w:szCs w:val="36"/>
        </w:rPr>
        <w:t>Care Experienced Students Support Plan</w:t>
      </w:r>
    </w:p>
    <w:p w14:paraId="2D91CD15" w14:textId="77777777" w:rsidR="004F1E2B" w:rsidRPr="004F1E2B" w:rsidRDefault="004F1E2B" w:rsidP="004F1E2B"/>
    <w:p w14:paraId="3824105B" w14:textId="25240FA2" w:rsidR="00C33FB6" w:rsidRPr="004F1E2B" w:rsidRDefault="00492878" w:rsidP="004F1E2B">
      <w:pPr>
        <w:pStyle w:val="Heading1"/>
      </w:pPr>
      <w:r w:rsidRPr="004F1E2B">
        <w:t xml:space="preserve">1. </w:t>
      </w:r>
      <w:r w:rsidR="000B1556" w:rsidRPr="004F1E2B">
        <w:t>Introduc</w:t>
      </w:r>
      <w:r w:rsidR="002C1C26" w:rsidRPr="004F1E2B">
        <w:t>tion</w:t>
      </w:r>
    </w:p>
    <w:p w14:paraId="73CD0CFF" w14:textId="5A5F7C29" w:rsidR="00C33FB6" w:rsidRPr="004F1E2B" w:rsidRDefault="000B1556" w:rsidP="00492878">
      <w:pPr>
        <w:spacing w:line="360" w:lineRule="auto"/>
        <w:jc w:val="both"/>
        <w:rPr>
          <w:sz w:val="24"/>
          <w:szCs w:val="24"/>
        </w:rPr>
      </w:pPr>
      <w:r w:rsidRPr="004F1E2B">
        <w:rPr>
          <w:sz w:val="24"/>
          <w:szCs w:val="24"/>
        </w:rPr>
        <w:t xml:space="preserve">Plymouth Marjon University recognises the benefits that a diverse population of students and staff brings to the student experience. Whilst we develop our policy and practice across the </w:t>
      </w:r>
      <w:r w:rsidR="004D3E78" w:rsidRPr="004F1E2B">
        <w:rPr>
          <w:sz w:val="24"/>
          <w:szCs w:val="24"/>
        </w:rPr>
        <w:t>University’s</w:t>
      </w:r>
      <w:r w:rsidRPr="004F1E2B">
        <w:rPr>
          <w:sz w:val="24"/>
          <w:szCs w:val="24"/>
        </w:rPr>
        <w:t xml:space="preserve"> work to reflect this, we are aware that for some underrepresented groups of students it is necessary to clearly define the support in place for them. </w:t>
      </w:r>
      <w:r w:rsidR="00C33FB6" w:rsidRPr="004F1E2B">
        <w:rPr>
          <w:sz w:val="24"/>
          <w:szCs w:val="24"/>
        </w:rPr>
        <w:t xml:space="preserve">This </w:t>
      </w:r>
      <w:r w:rsidR="00A06F65" w:rsidRPr="004F1E2B">
        <w:rPr>
          <w:sz w:val="24"/>
          <w:szCs w:val="24"/>
        </w:rPr>
        <w:t>p</w:t>
      </w:r>
      <w:r w:rsidR="00C33FB6" w:rsidRPr="004F1E2B">
        <w:rPr>
          <w:sz w:val="24"/>
          <w:szCs w:val="24"/>
        </w:rPr>
        <w:t xml:space="preserve">olicy is </w:t>
      </w:r>
      <w:r w:rsidRPr="004F1E2B">
        <w:rPr>
          <w:sz w:val="24"/>
          <w:szCs w:val="24"/>
        </w:rPr>
        <w:t xml:space="preserve">therefore </w:t>
      </w:r>
      <w:r w:rsidR="00C33FB6" w:rsidRPr="004F1E2B">
        <w:rPr>
          <w:sz w:val="24"/>
          <w:szCs w:val="24"/>
        </w:rPr>
        <w:t xml:space="preserve">designed to support the educational achievement and welfare of </w:t>
      </w:r>
      <w:r w:rsidR="00126156" w:rsidRPr="004F1E2B">
        <w:rPr>
          <w:sz w:val="24"/>
          <w:szCs w:val="24"/>
        </w:rPr>
        <w:t xml:space="preserve">particularly </w:t>
      </w:r>
      <w:r w:rsidRPr="004F1E2B">
        <w:rPr>
          <w:sz w:val="24"/>
          <w:szCs w:val="24"/>
        </w:rPr>
        <w:t xml:space="preserve">underrepresented groups of students at </w:t>
      </w:r>
      <w:r w:rsidR="00E123BA" w:rsidRPr="004F1E2B">
        <w:rPr>
          <w:sz w:val="24"/>
          <w:szCs w:val="24"/>
        </w:rPr>
        <w:t>Plymouth Marjon University</w:t>
      </w:r>
      <w:r w:rsidR="00655454" w:rsidRPr="004F1E2B">
        <w:rPr>
          <w:sz w:val="24"/>
          <w:szCs w:val="24"/>
        </w:rPr>
        <w:t>.</w:t>
      </w:r>
    </w:p>
    <w:p w14:paraId="78F32E76" w14:textId="140BC8E3" w:rsidR="00962CC9" w:rsidRPr="004F1E2B" w:rsidRDefault="00962CC9" w:rsidP="004F1E2B">
      <w:pPr>
        <w:pStyle w:val="Heading1"/>
      </w:pPr>
      <w:r w:rsidRPr="004F1E2B">
        <w:t>2. Commitment statement</w:t>
      </w:r>
    </w:p>
    <w:p w14:paraId="244A4B39" w14:textId="77777777" w:rsidR="00962CC9" w:rsidRPr="004F1E2B" w:rsidRDefault="00962CC9" w:rsidP="00962CC9">
      <w:pPr>
        <w:spacing w:line="360" w:lineRule="auto"/>
        <w:jc w:val="both"/>
        <w:rPr>
          <w:i/>
          <w:sz w:val="24"/>
          <w:szCs w:val="24"/>
        </w:rPr>
      </w:pPr>
      <w:bookmarkStart w:id="1" w:name="_Hlk32396984"/>
      <w:r w:rsidRPr="004F1E2B">
        <w:rPr>
          <w:i/>
          <w:sz w:val="24"/>
          <w:szCs w:val="24"/>
        </w:rPr>
        <w:t>“Our students often describe themselves as ‘the Marjon family’. They say what sets them apart from other universities is that they can all know each other and can have a very fulfilling experience of belonging in our exceptionally friendly and personal learning community.</w:t>
      </w:r>
    </w:p>
    <w:p w14:paraId="513481FA" w14:textId="77777777" w:rsidR="00962CC9" w:rsidRPr="004F1E2B" w:rsidRDefault="00962CC9" w:rsidP="00962CC9">
      <w:pPr>
        <w:spacing w:line="360" w:lineRule="auto"/>
        <w:jc w:val="both"/>
        <w:rPr>
          <w:i/>
          <w:sz w:val="24"/>
          <w:szCs w:val="24"/>
        </w:rPr>
      </w:pPr>
      <w:r w:rsidRPr="004F1E2B">
        <w:rPr>
          <w:i/>
          <w:sz w:val="24"/>
          <w:szCs w:val="24"/>
        </w:rPr>
        <w:t>We are dedicated to ensuring that the Marjon community is genuinely inclusive as a rich and rewarding opportunity for all, irrespective of social background, gender, ethnicity, sexual orientation, disability, subject being studied, age group, faith identity or any other characteristics that mark us out from one another. This means that we are absolutely committed to Marjon being a place of authentic belonging for every care leaver who comes to us to study for any foundation, undergraduate or post-graduate degree, as well as being a safe and rewarding space for personal development and growth.</w:t>
      </w:r>
    </w:p>
    <w:p w14:paraId="101702D0" w14:textId="77777777" w:rsidR="0071541C" w:rsidRDefault="00962CC9" w:rsidP="0071541C">
      <w:pPr>
        <w:spacing w:line="360" w:lineRule="auto"/>
        <w:jc w:val="both"/>
        <w:rPr>
          <w:i/>
          <w:sz w:val="24"/>
          <w:szCs w:val="24"/>
        </w:rPr>
      </w:pPr>
      <w:r w:rsidRPr="004F1E2B">
        <w:rPr>
          <w:i/>
          <w:sz w:val="24"/>
          <w:szCs w:val="24"/>
        </w:rPr>
        <w:t>That’s why I applaud our new Care Leavers Plan as a strategic and heartfelt initiative to ensure no stone is unturned, and to ensure that Marjon continues to work hard at being a welcoming, supportive, inspiring, empowering and very special environment in which every care leaver finds their place to belong and their very own opportunities for personal growth and success, both in their degree, their wider student experience and their life opportunities”.</w:t>
      </w:r>
      <w:r w:rsidR="0071541C">
        <w:rPr>
          <w:i/>
          <w:sz w:val="24"/>
          <w:szCs w:val="24"/>
        </w:rPr>
        <w:br/>
      </w:r>
    </w:p>
    <w:p w14:paraId="22D1727F" w14:textId="74321B0E" w:rsidR="00962CC9" w:rsidRPr="0071541C" w:rsidRDefault="00962CC9" w:rsidP="0071541C">
      <w:pPr>
        <w:spacing w:line="360" w:lineRule="auto"/>
        <w:jc w:val="both"/>
        <w:rPr>
          <w:i/>
          <w:sz w:val="24"/>
          <w:szCs w:val="24"/>
        </w:rPr>
      </w:pPr>
      <w:r w:rsidRPr="0071541C">
        <w:rPr>
          <w:b/>
        </w:rPr>
        <w:t>Professor Rob Warner, Vice Chancellor</w:t>
      </w:r>
      <w:r w:rsidR="0071541C">
        <w:rPr>
          <w:b/>
        </w:rPr>
        <w:t xml:space="preserve">, </w:t>
      </w:r>
      <w:r w:rsidR="00B14ECC" w:rsidRPr="0071541C">
        <w:rPr>
          <w:b/>
        </w:rPr>
        <w:t>12</w:t>
      </w:r>
      <w:r w:rsidRPr="0071541C">
        <w:rPr>
          <w:b/>
          <w:vertAlign w:val="superscript"/>
        </w:rPr>
        <w:t>th</w:t>
      </w:r>
      <w:r w:rsidRPr="0071541C">
        <w:rPr>
          <w:b/>
        </w:rPr>
        <w:t xml:space="preserve"> </w:t>
      </w:r>
      <w:r w:rsidR="00B14ECC" w:rsidRPr="0071541C">
        <w:rPr>
          <w:b/>
        </w:rPr>
        <w:t xml:space="preserve">October </w:t>
      </w:r>
      <w:r w:rsidRPr="0071541C">
        <w:rPr>
          <w:b/>
        </w:rPr>
        <w:t>2020</w:t>
      </w:r>
    </w:p>
    <w:p w14:paraId="4C6C4C57" w14:textId="4FB044C2" w:rsidR="00B33850" w:rsidRPr="0071541C" w:rsidRDefault="007B18AA" w:rsidP="00492878">
      <w:pPr>
        <w:spacing w:line="360" w:lineRule="auto"/>
        <w:jc w:val="both"/>
        <w:rPr>
          <w:b/>
        </w:rPr>
      </w:pPr>
      <w:r w:rsidRPr="0071541C">
        <w:rPr>
          <w:b/>
        </w:rPr>
        <w:t>Endorsed by Lauren Edwards, President of Marjon Student’s Union</w:t>
      </w:r>
      <w:r w:rsidR="0071541C">
        <w:rPr>
          <w:b/>
        </w:rPr>
        <w:t xml:space="preserve">, </w:t>
      </w:r>
      <w:r w:rsidRPr="0071541C">
        <w:rPr>
          <w:b/>
        </w:rPr>
        <w:t>12</w:t>
      </w:r>
      <w:r w:rsidRPr="0071541C">
        <w:rPr>
          <w:b/>
          <w:vertAlign w:val="superscript"/>
        </w:rPr>
        <w:t>t</w:t>
      </w:r>
      <w:r w:rsidR="00B14ECC" w:rsidRPr="0071541C">
        <w:rPr>
          <w:b/>
          <w:vertAlign w:val="superscript"/>
        </w:rPr>
        <w:t xml:space="preserve">h </w:t>
      </w:r>
      <w:r w:rsidR="00B14ECC" w:rsidRPr="0071541C">
        <w:rPr>
          <w:b/>
        </w:rPr>
        <w:t>October 2</w:t>
      </w:r>
      <w:r w:rsidRPr="0071541C">
        <w:rPr>
          <w:b/>
        </w:rPr>
        <w:t>020</w:t>
      </w:r>
      <w:bookmarkEnd w:id="1"/>
    </w:p>
    <w:p w14:paraId="5DEAECB8" w14:textId="15E34F77" w:rsidR="00C33FB6" w:rsidRPr="004F1E2B" w:rsidRDefault="00962CC9" w:rsidP="004F1E2B">
      <w:pPr>
        <w:pStyle w:val="Heading1"/>
      </w:pPr>
      <w:r w:rsidRPr="004F1E2B">
        <w:lastRenderedPageBreak/>
        <w:t>3</w:t>
      </w:r>
      <w:r w:rsidR="00492878" w:rsidRPr="004F1E2B">
        <w:t xml:space="preserve">. </w:t>
      </w:r>
      <w:r w:rsidR="00C33FB6" w:rsidRPr="004F1E2B">
        <w:t>Definitions</w:t>
      </w:r>
    </w:p>
    <w:p w14:paraId="75F9D864" w14:textId="0D2984ED" w:rsidR="00C33FB6" w:rsidRPr="004F1E2B" w:rsidRDefault="00A6641C" w:rsidP="00492878">
      <w:pPr>
        <w:spacing w:line="360" w:lineRule="auto"/>
        <w:jc w:val="both"/>
        <w:rPr>
          <w:sz w:val="24"/>
          <w:szCs w:val="24"/>
        </w:rPr>
      </w:pPr>
      <w:r w:rsidRPr="004F1E2B">
        <w:rPr>
          <w:sz w:val="24"/>
          <w:szCs w:val="24"/>
        </w:rPr>
        <w:t>In England, the official care leaving age is 18, although young people can leave care from the age of 16, at which point they are designated care leavers. Local authorities have responsibility for care leavers until the age of 21, or 25 if they are in full time education or have a disability. Young care leavers should receive the support of a personal advisor until they are 25</w:t>
      </w:r>
      <w:r w:rsidR="000B1556" w:rsidRPr="004F1E2B">
        <w:rPr>
          <w:sz w:val="24"/>
          <w:szCs w:val="24"/>
        </w:rPr>
        <w:t>.</w:t>
      </w:r>
    </w:p>
    <w:p w14:paraId="635D86B8" w14:textId="68752693" w:rsidR="000B1556" w:rsidRPr="004F1E2B" w:rsidRDefault="000B1556" w:rsidP="00492878">
      <w:pPr>
        <w:spacing w:line="360" w:lineRule="auto"/>
        <w:jc w:val="both"/>
        <w:rPr>
          <w:sz w:val="24"/>
          <w:szCs w:val="24"/>
        </w:rPr>
      </w:pPr>
      <w:r w:rsidRPr="004F1E2B">
        <w:rPr>
          <w:sz w:val="24"/>
          <w:szCs w:val="24"/>
        </w:rPr>
        <w:t xml:space="preserve">Although we recognise care </w:t>
      </w:r>
      <w:r w:rsidR="0071541C">
        <w:rPr>
          <w:sz w:val="24"/>
          <w:szCs w:val="24"/>
        </w:rPr>
        <w:t xml:space="preserve">leavers students </w:t>
      </w:r>
      <w:r w:rsidRPr="004F1E2B">
        <w:rPr>
          <w:sz w:val="24"/>
          <w:szCs w:val="24"/>
        </w:rPr>
        <w:t>are a distinct group</w:t>
      </w:r>
      <w:r w:rsidR="0098150B" w:rsidRPr="004F1E2B">
        <w:rPr>
          <w:sz w:val="24"/>
          <w:szCs w:val="24"/>
        </w:rPr>
        <w:t xml:space="preserve">, </w:t>
      </w:r>
      <w:r w:rsidRPr="004F1E2B">
        <w:rPr>
          <w:sz w:val="24"/>
          <w:szCs w:val="24"/>
        </w:rPr>
        <w:t>this Plan would also benefit a range of other potentially vulnerable and/or underrepresented groups of students, including:</w:t>
      </w:r>
    </w:p>
    <w:p w14:paraId="12749CC4" w14:textId="07F6F308" w:rsidR="000B1556" w:rsidRPr="004F1E2B" w:rsidRDefault="000B1556" w:rsidP="00492878">
      <w:pPr>
        <w:pStyle w:val="ListParagraph"/>
        <w:numPr>
          <w:ilvl w:val="0"/>
          <w:numId w:val="3"/>
        </w:numPr>
        <w:spacing w:line="360" w:lineRule="auto"/>
        <w:jc w:val="both"/>
        <w:rPr>
          <w:sz w:val="24"/>
          <w:szCs w:val="24"/>
        </w:rPr>
      </w:pPr>
      <w:r w:rsidRPr="004F1E2B">
        <w:rPr>
          <w:sz w:val="24"/>
          <w:szCs w:val="24"/>
        </w:rPr>
        <w:t>Young people leaving care;</w:t>
      </w:r>
    </w:p>
    <w:p w14:paraId="27D6395F" w14:textId="1E34461F" w:rsidR="000B1556" w:rsidRPr="004F1E2B" w:rsidRDefault="000B1556" w:rsidP="00492878">
      <w:pPr>
        <w:pStyle w:val="ListParagraph"/>
        <w:numPr>
          <w:ilvl w:val="0"/>
          <w:numId w:val="3"/>
        </w:numPr>
        <w:spacing w:line="360" w:lineRule="auto"/>
        <w:jc w:val="both"/>
        <w:rPr>
          <w:sz w:val="24"/>
          <w:szCs w:val="24"/>
        </w:rPr>
      </w:pPr>
      <w:r w:rsidRPr="004F1E2B">
        <w:rPr>
          <w:sz w:val="24"/>
          <w:szCs w:val="24"/>
        </w:rPr>
        <w:t>Older students who are care experienced;</w:t>
      </w:r>
    </w:p>
    <w:p w14:paraId="5672C2B1" w14:textId="672DBA14" w:rsidR="00066DBE" w:rsidRPr="004F1E2B" w:rsidRDefault="00066DBE" w:rsidP="00492878">
      <w:pPr>
        <w:pStyle w:val="ListParagraph"/>
        <w:numPr>
          <w:ilvl w:val="0"/>
          <w:numId w:val="3"/>
        </w:numPr>
        <w:spacing w:line="360" w:lineRule="auto"/>
        <w:jc w:val="both"/>
        <w:rPr>
          <w:sz w:val="24"/>
          <w:szCs w:val="24"/>
        </w:rPr>
      </w:pPr>
      <w:r w:rsidRPr="004F1E2B">
        <w:rPr>
          <w:sz w:val="24"/>
          <w:szCs w:val="24"/>
        </w:rPr>
        <w:t>Students subject to care plans (but living with family member);</w:t>
      </w:r>
    </w:p>
    <w:p w14:paraId="4C6DE7D6" w14:textId="1502A33D" w:rsidR="000B1556" w:rsidRPr="004F1E2B" w:rsidRDefault="000B1556" w:rsidP="00492878">
      <w:pPr>
        <w:pStyle w:val="ListParagraph"/>
        <w:numPr>
          <w:ilvl w:val="0"/>
          <w:numId w:val="3"/>
        </w:numPr>
        <w:spacing w:line="360" w:lineRule="auto"/>
        <w:jc w:val="both"/>
        <w:rPr>
          <w:sz w:val="24"/>
          <w:szCs w:val="24"/>
        </w:rPr>
      </w:pPr>
      <w:r w:rsidRPr="004F1E2B">
        <w:rPr>
          <w:sz w:val="24"/>
          <w:szCs w:val="24"/>
        </w:rPr>
        <w:t>Students estranged from their families;</w:t>
      </w:r>
    </w:p>
    <w:p w14:paraId="26915EF2" w14:textId="2EB12016" w:rsidR="000B1556" w:rsidRPr="004F1E2B" w:rsidRDefault="000B1556" w:rsidP="00492878">
      <w:pPr>
        <w:pStyle w:val="ListParagraph"/>
        <w:numPr>
          <w:ilvl w:val="0"/>
          <w:numId w:val="3"/>
        </w:numPr>
        <w:spacing w:line="360" w:lineRule="auto"/>
        <w:jc w:val="both"/>
        <w:rPr>
          <w:sz w:val="24"/>
          <w:szCs w:val="24"/>
        </w:rPr>
      </w:pPr>
      <w:r w:rsidRPr="004F1E2B">
        <w:rPr>
          <w:sz w:val="24"/>
          <w:szCs w:val="24"/>
        </w:rPr>
        <w:t>Young carers;</w:t>
      </w:r>
    </w:p>
    <w:p w14:paraId="5C28BA85" w14:textId="045CFAB6" w:rsidR="000B1556" w:rsidRPr="004F1E2B" w:rsidRDefault="000B1556" w:rsidP="00492878">
      <w:pPr>
        <w:pStyle w:val="ListParagraph"/>
        <w:numPr>
          <w:ilvl w:val="0"/>
          <w:numId w:val="3"/>
        </w:numPr>
        <w:spacing w:line="360" w:lineRule="auto"/>
        <w:jc w:val="both"/>
        <w:rPr>
          <w:sz w:val="24"/>
          <w:szCs w:val="24"/>
        </w:rPr>
      </w:pPr>
      <w:r w:rsidRPr="004F1E2B">
        <w:rPr>
          <w:sz w:val="24"/>
          <w:szCs w:val="24"/>
        </w:rPr>
        <w:t>Students with caring responsibilities</w:t>
      </w:r>
      <w:r w:rsidR="00132B9E" w:rsidRPr="004F1E2B">
        <w:rPr>
          <w:sz w:val="24"/>
          <w:szCs w:val="24"/>
        </w:rPr>
        <w:t xml:space="preserve"> (excluding parental responsibilities);</w:t>
      </w:r>
    </w:p>
    <w:p w14:paraId="2945C08A" w14:textId="410F3FF8" w:rsidR="000B1556" w:rsidRPr="004F1E2B" w:rsidRDefault="000B1556" w:rsidP="00492878">
      <w:pPr>
        <w:pStyle w:val="ListParagraph"/>
        <w:numPr>
          <w:ilvl w:val="0"/>
          <w:numId w:val="3"/>
        </w:numPr>
        <w:spacing w:line="360" w:lineRule="auto"/>
        <w:jc w:val="both"/>
        <w:rPr>
          <w:sz w:val="24"/>
          <w:szCs w:val="24"/>
        </w:rPr>
      </w:pPr>
      <w:r w:rsidRPr="004F1E2B">
        <w:rPr>
          <w:sz w:val="24"/>
          <w:szCs w:val="24"/>
        </w:rPr>
        <w:t>Those seeking leave to remain in the UK.</w:t>
      </w:r>
    </w:p>
    <w:p w14:paraId="752AFCD4" w14:textId="77777777" w:rsidR="00BA34DB" w:rsidRPr="004F1E2B" w:rsidRDefault="000B1556" w:rsidP="00492878">
      <w:pPr>
        <w:spacing w:line="360" w:lineRule="auto"/>
        <w:jc w:val="both"/>
        <w:rPr>
          <w:sz w:val="24"/>
          <w:szCs w:val="24"/>
        </w:rPr>
      </w:pPr>
      <w:r w:rsidRPr="004F1E2B">
        <w:rPr>
          <w:sz w:val="24"/>
          <w:szCs w:val="24"/>
        </w:rPr>
        <w:t>Therefore, although throughout this plan we refer to ‘care leavers’ we should recognise the potential for positive impact for all of these groups</w:t>
      </w:r>
      <w:r w:rsidR="004D3E78" w:rsidRPr="004F1E2B">
        <w:rPr>
          <w:sz w:val="24"/>
          <w:szCs w:val="24"/>
        </w:rPr>
        <w:t>.</w:t>
      </w:r>
    </w:p>
    <w:p w14:paraId="46C1048D" w14:textId="729602E4" w:rsidR="004D3E78" w:rsidRPr="004F1E2B" w:rsidRDefault="00962CC9" w:rsidP="004F1E2B">
      <w:pPr>
        <w:pStyle w:val="Heading1"/>
      </w:pPr>
      <w:r w:rsidRPr="004F1E2B">
        <w:t>4</w:t>
      </w:r>
      <w:r w:rsidR="004D3E78" w:rsidRPr="004F1E2B">
        <w:t xml:space="preserve">. Why is this plan necessary? </w:t>
      </w:r>
    </w:p>
    <w:p w14:paraId="4D06242A" w14:textId="1C2B0A36" w:rsidR="00777902" w:rsidRPr="004F1E2B" w:rsidRDefault="007D6A44" w:rsidP="00492878">
      <w:pPr>
        <w:spacing w:line="360" w:lineRule="auto"/>
        <w:jc w:val="both"/>
        <w:rPr>
          <w:sz w:val="24"/>
          <w:szCs w:val="24"/>
        </w:rPr>
      </w:pPr>
      <w:r w:rsidRPr="004F1E2B">
        <w:rPr>
          <w:sz w:val="24"/>
          <w:szCs w:val="24"/>
        </w:rPr>
        <w:t xml:space="preserve">The </w:t>
      </w:r>
      <w:r w:rsidR="00777902" w:rsidRPr="004F1E2B">
        <w:rPr>
          <w:sz w:val="24"/>
          <w:szCs w:val="24"/>
        </w:rPr>
        <w:t xml:space="preserve">number of children in local authority care has been increasing nationally since </w:t>
      </w:r>
      <w:r w:rsidR="001F6779" w:rsidRPr="004F1E2B">
        <w:rPr>
          <w:sz w:val="24"/>
          <w:szCs w:val="24"/>
        </w:rPr>
        <w:t>2008</w:t>
      </w:r>
      <w:r w:rsidR="00537E90" w:rsidRPr="004F1E2B">
        <w:rPr>
          <w:sz w:val="24"/>
          <w:szCs w:val="24"/>
        </w:rPr>
        <w:t>. T</w:t>
      </w:r>
      <w:r w:rsidR="002A40A0" w:rsidRPr="004F1E2B">
        <w:rPr>
          <w:sz w:val="24"/>
          <w:szCs w:val="24"/>
        </w:rPr>
        <w:t>he Local Government Associ</w:t>
      </w:r>
      <w:r w:rsidR="00537E90" w:rsidRPr="004F1E2B">
        <w:rPr>
          <w:sz w:val="24"/>
          <w:szCs w:val="24"/>
        </w:rPr>
        <w:t>ation</w:t>
      </w:r>
      <w:r w:rsidR="002A40A0" w:rsidRPr="004F1E2B">
        <w:rPr>
          <w:sz w:val="24"/>
          <w:szCs w:val="24"/>
        </w:rPr>
        <w:t xml:space="preserve"> </w:t>
      </w:r>
      <w:r w:rsidR="00537E90" w:rsidRPr="004F1E2B">
        <w:rPr>
          <w:sz w:val="24"/>
          <w:szCs w:val="24"/>
        </w:rPr>
        <w:t xml:space="preserve">has stated </w:t>
      </w:r>
      <w:r w:rsidR="002A40A0" w:rsidRPr="004F1E2B">
        <w:rPr>
          <w:sz w:val="24"/>
          <w:szCs w:val="24"/>
        </w:rPr>
        <w:t xml:space="preserve">that this </w:t>
      </w:r>
      <w:r w:rsidR="001F6779" w:rsidRPr="004F1E2B">
        <w:rPr>
          <w:sz w:val="24"/>
          <w:szCs w:val="24"/>
        </w:rPr>
        <w:t xml:space="preserve">has now reached a 10-year high </w:t>
      </w:r>
      <w:r w:rsidR="00804431" w:rsidRPr="004F1E2B">
        <w:rPr>
          <w:sz w:val="24"/>
          <w:szCs w:val="24"/>
        </w:rPr>
        <w:t>(</w:t>
      </w:r>
      <w:r w:rsidR="001F6779" w:rsidRPr="004F1E2B">
        <w:rPr>
          <w:sz w:val="24"/>
          <w:szCs w:val="24"/>
        </w:rPr>
        <w:t>Webb, 20</w:t>
      </w:r>
      <w:r w:rsidR="00537E90" w:rsidRPr="004F1E2B">
        <w:rPr>
          <w:sz w:val="24"/>
          <w:szCs w:val="24"/>
        </w:rPr>
        <w:t>20).</w:t>
      </w:r>
      <w:r w:rsidR="00777902" w:rsidRPr="004F1E2B">
        <w:rPr>
          <w:sz w:val="24"/>
          <w:szCs w:val="24"/>
        </w:rPr>
        <w:t xml:space="preserve"> It is thought that the step</w:t>
      </w:r>
      <w:r w:rsidR="002A40A0" w:rsidRPr="004F1E2B">
        <w:rPr>
          <w:sz w:val="24"/>
          <w:szCs w:val="24"/>
        </w:rPr>
        <w:t>-</w:t>
      </w:r>
      <w:r w:rsidR="00777902" w:rsidRPr="004F1E2B">
        <w:rPr>
          <w:sz w:val="24"/>
          <w:szCs w:val="24"/>
        </w:rPr>
        <w:t xml:space="preserve">change here </w:t>
      </w:r>
      <w:r w:rsidR="00132B9E" w:rsidRPr="004F1E2B">
        <w:rPr>
          <w:sz w:val="24"/>
          <w:szCs w:val="24"/>
        </w:rPr>
        <w:t>may</w:t>
      </w:r>
      <w:r w:rsidR="00126156" w:rsidRPr="004F1E2B">
        <w:rPr>
          <w:sz w:val="24"/>
          <w:szCs w:val="24"/>
        </w:rPr>
        <w:t xml:space="preserve"> </w:t>
      </w:r>
      <w:r w:rsidR="00132B9E" w:rsidRPr="004F1E2B">
        <w:rPr>
          <w:sz w:val="24"/>
          <w:szCs w:val="24"/>
        </w:rPr>
        <w:t xml:space="preserve">be caused by </w:t>
      </w:r>
      <w:r w:rsidR="00537E90" w:rsidRPr="004F1E2B">
        <w:rPr>
          <w:sz w:val="24"/>
          <w:szCs w:val="24"/>
        </w:rPr>
        <w:t>several</w:t>
      </w:r>
      <w:r w:rsidR="00777902" w:rsidRPr="004F1E2B">
        <w:rPr>
          <w:sz w:val="24"/>
          <w:szCs w:val="24"/>
        </w:rPr>
        <w:t xml:space="preserve"> </w:t>
      </w:r>
      <w:r w:rsidR="00C91D2B" w:rsidRPr="004F1E2B">
        <w:rPr>
          <w:sz w:val="24"/>
          <w:szCs w:val="24"/>
        </w:rPr>
        <w:t xml:space="preserve">changes </w:t>
      </w:r>
      <w:r w:rsidR="00537E90" w:rsidRPr="004F1E2B">
        <w:rPr>
          <w:sz w:val="24"/>
          <w:szCs w:val="24"/>
        </w:rPr>
        <w:t xml:space="preserve">made </w:t>
      </w:r>
      <w:r w:rsidR="00C91D2B" w:rsidRPr="004F1E2B">
        <w:rPr>
          <w:sz w:val="24"/>
          <w:szCs w:val="24"/>
        </w:rPr>
        <w:t xml:space="preserve">within the social care system and in safeguarding procedures as a result of </w:t>
      </w:r>
      <w:r w:rsidR="00777902" w:rsidRPr="004F1E2B">
        <w:rPr>
          <w:sz w:val="24"/>
          <w:szCs w:val="24"/>
        </w:rPr>
        <w:t xml:space="preserve">tragic death </w:t>
      </w:r>
      <w:r w:rsidRPr="004F1E2B">
        <w:rPr>
          <w:sz w:val="24"/>
          <w:szCs w:val="24"/>
        </w:rPr>
        <w:t xml:space="preserve">of Peter Connelly, </w:t>
      </w:r>
      <w:r w:rsidR="00777902" w:rsidRPr="004F1E2B">
        <w:rPr>
          <w:sz w:val="24"/>
          <w:szCs w:val="24"/>
        </w:rPr>
        <w:t>‘</w:t>
      </w:r>
      <w:r w:rsidRPr="004F1E2B">
        <w:rPr>
          <w:sz w:val="24"/>
          <w:szCs w:val="24"/>
        </w:rPr>
        <w:t>Baby P</w:t>
      </w:r>
      <w:r w:rsidR="00777902" w:rsidRPr="004F1E2B">
        <w:rPr>
          <w:sz w:val="24"/>
          <w:szCs w:val="24"/>
        </w:rPr>
        <w:t>’, in 2007</w:t>
      </w:r>
      <w:r w:rsidR="00537E90" w:rsidRPr="004F1E2B">
        <w:rPr>
          <w:sz w:val="24"/>
          <w:szCs w:val="24"/>
        </w:rPr>
        <w:t>.</w:t>
      </w:r>
      <w:r w:rsidRPr="004F1E2B">
        <w:rPr>
          <w:sz w:val="24"/>
          <w:szCs w:val="24"/>
        </w:rPr>
        <w:t xml:space="preserve"> </w:t>
      </w:r>
      <w:r w:rsidR="00777902" w:rsidRPr="004F1E2B">
        <w:rPr>
          <w:sz w:val="24"/>
          <w:szCs w:val="24"/>
        </w:rPr>
        <w:t>Due to th</w:t>
      </w:r>
      <w:r w:rsidR="00C91D2B" w:rsidRPr="004F1E2B">
        <w:rPr>
          <w:sz w:val="24"/>
          <w:szCs w:val="24"/>
        </w:rPr>
        <w:t>e chan</w:t>
      </w:r>
      <w:r w:rsidR="00804431" w:rsidRPr="004F1E2B">
        <w:rPr>
          <w:sz w:val="24"/>
          <w:szCs w:val="24"/>
        </w:rPr>
        <w:t>ges</w:t>
      </w:r>
      <w:r w:rsidR="00C91D2B" w:rsidRPr="004F1E2B">
        <w:rPr>
          <w:sz w:val="24"/>
          <w:szCs w:val="24"/>
        </w:rPr>
        <w:t xml:space="preserve"> in the social care system in this time frame, </w:t>
      </w:r>
      <w:r w:rsidR="00777902" w:rsidRPr="004F1E2B">
        <w:rPr>
          <w:sz w:val="24"/>
          <w:szCs w:val="24"/>
        </w:rPr>
        <w:t xml:space="preserve">we </w:t>
      </w:r>
      <w:r w:rsidR="00C91D2B" w:rsidRPr="004F1E2B">
        <w:rPr>
          <w:sz w:val="24"/>
          <w:szCs w:val="24"/>
        </w:rPr>
        <w:t>may e</w:t>
      </w:r>
      <w:r w:rsidR="00777902" w:rsidRPr="004F1E2B">
        <w:rPr>
          <w:sz w:val="24"/>
          <w:szCs w:val="24"/>
        </w:rPr>
        <w:t>xpect a</w:t>
      </w:r>
      <w:r w:rsidR="00C91D2B" w:rsidRPr="004F1E2B">
        <w:rPr>
          <w:sz w:val="24"/>
          <w:szCs w:val="24"/>
        </w:rPr>
        <w:t>n increase in the number of applicants to HE who are care experienced</w:t>
      </w:r>
      <w:r w:rsidR="00B424FD" w:rsidRPr="004F1E2B">
        <w:rPr>
          <w:sz w:val="24"/>
          <w:szCs w:val="24"/>
        </w:rPr>
        <w:t xml:space="preserve"> within the next five years.</w:t>
      </w:r>
    </w:p>
    <w:p w14:paraId="267832E1" w14:textId="3A3380E0" w:rsidR="00441DF8" w:rsidRPr="004F1E2B" w:rsidRDefault="002F688C" w:rsidP="00492878">
      <w:pPr>
        <w:spacing w:line="360" w:lineRule="auto"/>
        <w:jc w:val="both"/>
        <w:rPr>
          <w:sz w:val="24"/>
          <w:szCs w:val="24"/>
        </w:rPr>
      </w:pPr>
      <w:r w:rsidRPr="004F1E2B">
        <w:rPr>
          <w:sz w:val="24"/>
          <w:szCs w:val="24"/>
        </w:rPr>
        <w:t xml:space="preserve">Since 2008 UCAS application forms have included a field for self-disclosure of time spent in care, </w:t>
      </w:r>
      <w:r w:rsidR="007D6A44" w:rsidRPr="004F1E2B">
        <w:rPr>
          <w:sz w:val="24"/>
          <w:szCs w:val="24"/>
        </w:rPr>
        <w:t xml:space="preserve">which </w:t>
      </w:r>
      <w:r w:rsidRPr="004F1E2B">
        <w:rPr>
          <w:sz w:val="24"/>
          <w:szCs w:val="24"/>
        </w:rPr>
        <w:t xml:space="preserve">every </w:t>
      </w:r>
      <w:r w:rsidR="00441DF8" w:rsidRPr="004F1E2B">
        <w:rPr>
          <w:sz w:val="24"/>
          <w:szCs w:val="24"/>
        </w:rPr>
        <w:t>HE</w:t>
      </w:r>
      <w:r w:rsidR="00DA40C1" w:rsidRPr="004F1E2B">
        <w:rPr>
          <w:sz w:val="24"/>
          <w:szCs w:val="24"/>
        </w:rPr>
        <w:t xml:space="preserve"> institution</w:t>
      </w:r>
      <w:r w:rsidRPr="004F1E2B">
        <w:rPr>
          <w:sz w:val="24"/>
          <w:szCs w:val="24"/>
        </w:rPr>
        <w:t xml:space="preserve"> has a responsibility to respond to</w:t>
      </w:r>
      <w:r w:rsidR="007D6A44" w:rsidRPr="004F1E2B">
        <w:rPr>
          <w:sz w:val="24"/>
          <w:szCs w:val="24"/>
        </w:rPr>
        <w:t xml:space="preserve">. </w:t>
      </w:r>
      <w:r w:rsidR="00492878" w:rsidRPr="004F1E2B">
        <w:rPr>
          <w:sz w:val="24"/>
          <w:szCs w:val="24"/>
        </w:rPr>
        <w:t>We understand that s</w:t>
      </w:r>
      <w:r w:rsidR="004D3E78" w:rsidRPr="004F1E2B">
        <w:rPr>
          <w:sz w:val="24"/>
          <w:szCs w:val="24"/>
        </w:rPr>
        <w:t xml:space="preserve">tudents within these groups are more likely to face unique challenges and require unique </w:t>
      </w:r>
      <w:r w:rsidR="004D3E78" w:rsidRPr="004F1E2B">
        <w:rPr>
          <w:sz w:val="24"/>
          <w:szCs w:val="24"/>
        </w:rPr>
        <w:lastRenderedPageBreak/>
        <w:t>support in relation to HE progression</w:t>
      </w:r>
      <w:r w:rsidR="007D6A44" w:rsidRPr="004F1E2B">
        <w:rPr>
          <w:sz w:val="24"/>
          <w:szCs w:val="24"/>
        </w:rPr>
        <w:t xml:space="preserve">. </w:t>
      </w:r>
      <w:r w:rsidR="00446F26" w:rsidRPr="004F1E2B">
        <w:rPr>
          <w:sz w:val="24"/>
          <w:szCs w:val="24"/>
        </w:rPr>
        <w:t>Jackson &amp; Ajayi (200</w:t>
      </w:r>
      <w:r w:rsidR="007D6A44" w:rsidRPr="004F1E2B">
        <w:rPr>
          <w:sz w:val="24"/>
          <w:szCs w:val="24"/>
        </w:rPr>
        <w:t>7</w:t>
      </w:r>
      <w:r w:rsidR="00446F26" w:rsidRPr="004F1E2B">
        <w:rPr>
          <w:sz w:val="24"/>
          <w:szCs w:val="24"/>
        </w:rPr>
        <w:t>) acknowledge that with only 6% of care leavers continuing to HE in comparison to 39% of the general school leaver population, it is an exceptional achievement for a young person in care to go to university</w:t>
      </w:r>
      <w:r w:rsidR="00ED6A19" w:rsidRPr="004F1E2B">
        <w:rPr>
          <w:sz w:val="24"/>
          <w:szCs w:val="24"/>
        </w:rPr>
        <w:t>.</w:t>
      </w:r>
      <w:r w:rsidR="00560A93" w:rsidRPr="004F1E2B">
        <w:rPr>
          <w:sz w:val="24"/>
          <w:szCs w:val="24"/>
          <w:highlight w:val="yellow"/>
        </w:rPr>
        <w:t xml:space="preserve"> </w:t>
      </w:r>
    </w:p>
    <w:p w14:paraId="4CFFE140" w14:textId="759F492C" w:rsidR="00492878" w:rsidRPr="004F1E2B" w:rsidRDefault="004D3E78" w:rsidP="00492878">
      <w:pPr>
        <w:spacing w:line="360" w:lineRule="auto"/>
        <w:jc w:val="both"/>
        <w:rPr>
          <w:sz w:val="24"/>
          <w:szCs w:val="24"/>
        </w:rPr>
      </w:pPr>
      <w:r w:rsidRPr="004F1E2B">
        <w:rPr>
          <w:sz w:val="24"/>
          <w:szCs w:val="24"/>
        </w:rPr>
        <w:t>The 2017-2018 HESA data would suggest that, in their first year, the difference in retention and completion between care-leavers and th</w:t>
      </w:r>
      <w:r w:rsidR="007D6A44" w:rsidRPr="004F1E2B">
        <w:rPr>
          <w:sz w:val="24"/>
          <w:szCs w:val="24"/>
        </w:rPr>
        <w:t xml:space="preserve">ose </w:t>
      </w:r>
      <w:r w:rsidRPr="004F1E2B">
        <w:rPr>
          <w:sz w:val="24"/>
          <w:szCs w:val="24"/>
        </w:rPr>
        <w:t>students who are not care leavers, is around 20%.</w:t>
      </w:r>
      <w:r w:rsidR="00492878" w:rsidRPr="004F1E2B">
        <w:rPr>
          <w:sz w:val="24"/>
          <w:szCs w:val="24"/>
        </w:rPr>
        <w:t xml:space="preserve"> </w:t>
      </w:r>
      <w:r w:rsidRPr="004F1E2B">
        <w:rPr>
          <w:sz w:val="24"/>
          <w:szCs w:val="24"/>
        </w:rPr>
        <w:t>Notably</w:t>
      </w:r>
      <w:r w:rsidR="00DA40C1" w:rsidRPr="004F1E2B">
        <w:rPr>
          <w:sz w:val="24"/>
          <w:szCs w:val="24"/>
        </w:rPr>
        <w:t xml:space="preserve">, </w:t>
      </w:r>
      <w:r w:rsidRPr="004F1E2B">
        <w:rPr>
          <w:sz w:val="24"/>
          <w:szCs w:val="24"/>
        </w:rPr>
        <w:t>once the first year has been com</w:t>
      </w:r>
      <w:r w:rsidR="000A6439" w:rsidRPr="004F1E2B">
        <w:rPr>
          <w:sz w:val="24"/>
          <w:szCs w:val="24"/>
        </w:rPr>
        <w:t>p</w:t>
      </w:r>
      <w:r w:rsidRPr="004F1E2B">
        <w:rPr>
          <w:sz w:val="24"/>
          <w:szCs w:val="24"/>
        </w:rPr>
        <w:t>le</w:t>
      </w:r>
      <w:r w:rsidR="008F290B" w:rsidRPr="004F1E2B">
        <w:rPr>
          <w:sz w:val="24"/>
          <w:szCs w:val="24"/>
        </w:rPr>
        <w:t xml:space="preserve">ted, </w:t>
      </w:r>
      <w:proofErr w:type="gramStart"/>
      <w:r w:rsidRPr="004F1E2B">
        <w:rPr>
          <w:sz w:val="24"/>
          <w:szCs w:val="24"/>
        </w:rPr>
        <w:t>second and third year</w:t>
      </w:r>
      <w:proofErr w:type="gramEnd"/>
      <w:r w:rsidRPr="004F1E2B">
        <w:rPr>
          <w:sz w:val="24"/>
          <w:szCs w:val="24"/>
        </w:rPr>
        <w:t xml:space="preserve"> retention and completion is excell</w:t>
      </w:r>
      <w:r w:rsidR="00DA40C1" w:rsidRPr="004F1E2B">
        <w:rPr>
          <w:sz w:val="24"/>
          <w:szCs w:val="24"/>
        </w:rPr>
        <w:t xml:space="preserve">ent. </w:t>
      </w:r>
      <w:r w:rsidR="00843A34" w:rsidRPr="004F1E2B">
        <w:rPr>
          <w:sz w:val="24"/>
          <w:szCs w:val="24"/>
        </w:rPr>
        <w:t>O’Neill, Harrison, Fowler and Connelly (2019)</w:t>
      </w:r>
      <w:r w:rsidR="00DA40C1" w:rsidRPr="004F1E2B">
        <w:rPr>
          <w:sz w:val="24"/>
          <w:szCs w:val="24"/>
        </w:rPr>
        <w:t xml:space="preserve"> cite that the main reason for non-completion i</w:t>
      </w:r>
      <w:r w:rsidR="00441DF8" w:rsidRPr="004F1E2B">
        <w:rPr>
          <w:sz w:val="24"/>
          <w:szCs w:val="24"/>
        </w:rPr>
        <w:t>s</w:t>
      </w:r>
      <w:r w:rsidR="0008529B" w:rsidRPr="004F1E2B">
        <w:rPr>
          <w:sz w:val="24"/>
          <w:szCs w:val="24"/>
        </w:rPr>
        <w:t xml:space="preserve"> associated with</w:t>
      </w:r>
      <w:r w:rsidR="00441DF8" w:rsidRPr="004F1E2B">
        <w:rPr>
          <w:sz w:val="24"/>
          <w:szCs w:val="24"/>
        </w:rPr>
        <w:t xml:space="preserve"> </w:t>
      </w:r>
      <w:r w:rsidR="00DA40C1" w:rsidRPr="004F1E2B">
        <w:rPr>
          <w:sz w:val="24"/>
          <w:szCs w:val="24"/>
        </w:rPr>
        <w:t>financial complications.</w:t>
      </w:r>
      <w:r w:rsidR="00441DF8" w:rsidRPr="004F1E2B">
        <w:rPr>
          <w:sz w:val="24"/>
          <w:szCs w:val="24"/>
        </w:rPr>
        <w:t xml:space="preserve"> Further, Jackson explains that care leavers often struggle with the continuous academic requirements of a HE course and are generally </w:t>
      </w:r>
      <w:r w:rsidR="00126156" w:rsidRPr="004F1E2B">
        <w:rPr>
          <w:sz w:val="24"/>
          <w:szCs w:val="24"/>
        </w:rPr>
        <w:t xml:space="preserve">not as well </w:t>
      </w:r>
      <w:r w:rsidR="00441DF8" w:rsidRPr="004F1E2B">
        <w:rPr>
          <w:sz w:val="24"/>
          <w:szCs w:val="24"/>
        </w:rPr>
        <w:t>equipped to cope with demands than those students who are not care leavers. It was also specifically highlighted that care leavers are less likely to have informal support networks and social capital.</w:t>
      </w:r>
    </w:p>
    <w:p w14:paraId="41BCD2C3" w14:textId="431F331D" w:rsidR="004D3E78" w:rsidRPr="004F1E2B" w:rsidRDefault="00055EAC" w:rsidP="00492878">
      <w:pPr>
        <w:spacing w:line="360" w:lineRule="auto"/>
        <w:jc w:val="both"/>
        <w:rPr>
          <w:sz w:val="24"/>
          <w:szCs w:val="24"/>
        </w:rPr>
      </w:pPr>
      <w:r w:rsidRPr="004F1E2B">
        <w:rPr>
          <w:sz w:val="24"/>
          <w:szCs w:val="24"/>
        </w:rPr>
        <w:t>Findings from a brief literature review by Dr Ian Luke</w:t>
      </w:r>
      <w:r w:rsidR="004D3E78" w:rsidRPr="004F1E2B">
        <w:rPr>
          <w:sz w:val="24"/>
          <w:szCs w:val="24"/>
        </w:rPr>
        <w:t xml:space="preserve"> </w:t>
      </w:r>
      <w:r w:rsidR="00EA595D" w:rsidRPr="004F1E2B">
        <w:rPr>
          <w:sz w:val="24"/>
          <w:szCs w:val="24"/>
        </w:rPr>
        <w:t xml:space="preserve">show that </w:t>
      </w:r>
      <w:r w:rsidR="00492878" w:rsidRPr="004F1E2B">
        <w:rPr>
          <w:sz w:val="24"/>
          <w:szCs w:val="24"/>
        </w:rPr>
        <w:t xml:space="preserve">Martin &amp; Jackson (2002); Cotton et al. (2014); and Harrison </w:t>
      </w:r>
      <w:r w:rsidR="009B54B9" w:rsidRPr="004F1E2B">
        <w:rPr>
          <w:sz w:val="24"/>
          <w:szCs w:val="24"/>
        </w:rPr>
        <w:t xml:space="preserve">et al. </w:t>
      </w:r>
      <w:r w:rsidR="00492878" w:rsidRPr="004F1E2B">
        <w:rPr>
          <w:sz w:val="24"/>
          <w:szCs w:val="24"/>
        </w:rPr>
        <w:t>(2018)</w:t>
      </w:r>
      <w:r w:rsidR="004D3E78" w:rsidRPr="004F1E2B">
        <w:rPr>
          <w:sz w:val="24"/>
          <w:szCs w:val="24"/>
        </w:rPr>
        <w:t xml:space="preserve"> would indicate that influential factors for a positive experience of HE </w:t>
      </w:r>
      <w:r w:rsidR="0008529B" w:rsidRPr="004F1E2B">
        <w:rPr>
          <w:sz w:val="24"/>
          <w:szCs w:val="24"/>
        </w:rPr>
        <w:t>includes</w:t>
      </w:r>
      <w:r w:rsidR="004D3E78" w:rsidRPr="004F1E2B">
        <w:rPr>
          <w:sz w:val="24"/>
          <w:szCs w:val="24"/>
        </w:rPr>
        <w:t xml:space="preserve"> the importance of having someone to encourage education</w:t>
      </w:r>
      <w:r w:rsidR="00126156" w:rsidRPr="004F1E2B">
        <w:rPr>
          <w:sz w:val="24"/>
          <w:szCs w:val="24"/>
        </w:rPr>
        <w:t>al</w:t>
      </w:r>
      <w:r w:rsidR="004D3E78" w:rsidRPr="004F1E2B">
        <w:rPr>
          <w:sz w:val="24"/>
          <w:szCs w:val="24"/>
        </w:rPr>
        <w:t xml:space="preserve"> aspirations,</w:t>
      </w:r>
      <w:r w:rsidR="0008529B" w:rsidRPr="004F1E2B">
        <w:rPr>
          <w:sz w:val="24"/>
          <w:szCs w:val="24"/>
        </w:rPr>
        <w:t xml:space="preserve"> support to</w:t>
      </w:r>
      <w:r w:rsidR="004D3E78" w:rsidRPr="004F1E2B">
        <w:rPr>
          <w:sz w:val="24"/>
          <w:szCs w:val="24"/>
        </w:rPr>
        <w:t xml:space="preserve"> explore careers and university life, and advocacy to overcome practical barriers. This highlights that students clearly need support at all points in their learning journey:</w:t>
      </w:r>
      <w:r w:rsidR="00492878" w:rsidRPr="004F1E2B">
        <w:rPr>
          <w:sz w:val="24"/>
          <w:szCs w:val="24"/>
        </w:rPr>
        <w:t xml:space="preserve"> </w:t>
      </w:r>
    </w:p>
    <w:p w14:paraId="4C0D99E3" w14:textId="18FB0720" w:rsidR="004D3E78" w:rsidRPr="004F1E2B" w:rsidRDefault="004D3E78" w:rsidP="00492878">
      <w:pPr>
        <w:pStyle w:val="ListParagraph"/>
        <w:numPr>
          <w:ilvl w:val="0"/>
          <w:numId w:val="4"/>
        </w:numPr>
        <w:spacing w:line="360" w:lineRule="auto"/>
        <w:jc w:val="both"/>
        <w:rPr>
          <w:sz w:val="24"/>
          <w:szCs w:val="24"/>
        </w:rPr>
      </w:pPr>
      <w:r w:rsidRPr="004F1E2B">
        <w:rPr>
          <w:sz w:val="24"/>
          <w:szCs w:val="24"/>
        </w:rPr>
        <w:t>Aspiration raising and information advice and guidance</w:t>
      </w:r>
    </w:p>
    <w:p w14:paraId="714D1CD5" w14:textId="5E3FA4C0" w:rsidR="004D3E78" w:rsidRPr="004F1E2B" w:rsidRDefault="004D3E78" w:rsidP="00492878">
      <w:pPr>
        <w:pStyle w:val="ListParagraph"/>
        <w:numPr>
          <w:ilvl w:val="0"/>
          <w:numId w:val="4"/>
        </w:numPr>
        <w:spacing w:line="360" w:lineRule="auto"/>
        <w:jc w:val="both"/>
        <w:rPr>
          <w:sz w:val="24"/>
          <w:szCs w:val="24"/>
        </w:rPr>
      </w:pPr>
      <w:r w:rsidRPr="004F1E2B">
        <w:rPr>
          <w:sz w:val="24"/>
          <w:szCs w:val="24"/>
        </w:rPr>
        <w:t>Application, selection and transition</w:t>
      </w:r>
    </w:p>
    <w:p w14:paraId="24C54405" w14:textId="0841E2CB" w:rsidR="0008529B" w:rsidRPr="004F1E2B" w:rsidRDefault="004D3E78" w:rsidP="0008529B">
      <w:pPr>
        <w:pStyle w:val="ListParagraph"/>
        <w:numPr>
          <w:ilvl w:val="0"/>
          <w:numId w:val="4"/>
        </w:numPr>
        <w:spacing w:line="360" w:lineRule="auto"/>
        <w:jc w:val="both"/>
        <w:rPr>
          <w:sz w:val="24"/>
          <w:szCs w:val="24"/>
        </w:rPr>
      </w:pPr>
      <w:r w:rsidRPr="004F1E2B">
        <w:rPr>
          <w:sz w:val="24"/>
          <w:szCs w:val="24"/>
        </w:rPr>
        <w:t>Student success</w:t>
      </w:r>
      <w:r w:rsidR="0008529B" w:rsidRPr="004F1E2B">
        <w:rPr>
          <w:sz w:val="24"/>
          <w:szCs w:val="24"/>
        </w:rPr>
        <w:t xml:space="preserve"> </w:t>
      </w:r>
    </w:p>
    <w:p w14:paraId="4AA04AD1" w14:textId="62A63387" w:rsidR="004D3E78" w:rsidRPr="004F1E2B" w:rsidRDefault="0008529B" w:rsidP="00492878">
      <w:pPr>
        <w:pStyle w:val="ListParagraph"/>
        <w:numPr>
          <w:ilvl w:val="0"/>
          <w:numId w:val="4"/>
        </w:numPr>
        <w:spacing w:line="360" w:lineRule="auto"/>
        <w:jc w:val="both"/>
        <w:rPr>
          <w:sz w:val="24"/>
          <w:szCs w:val="24"/>
        </w:rPr>
      </w:pPr>
      <w:r w:rsidRPr="004F1E2B">
        <w:rPr>
          <w:sz w:val="24"/>
          <w:szCs w:val="24"/>
        </w:rPr>
        <w:t>Attainment</w:t>
      </w:r>
    </w:p>
    <w:p w14:paraId="50B16412" w14:textId="1C4089DF" w:rsidR="004D3E78" w:rsidRPr="004F1E2B" w:rsidRDefault="004D3E78" w:rsidP="00492878">
      <w:pPr>
        <w:pStyle w:val="ListParagraph"/>
        <w:numPr>
          <w:ilvl w:val="0"/>
          <w:numId w:val="4"/>
        </w:numPr>
        <w:spacing w:line="360" w:lineRule="auto"/>
        <w:jc w:val="both"/>
        <w:rPr>
          <w:sz w:val="24"/>
          <w:szCs w:val="24"/>
        </w:rPr>
      </w:pPr>
      <w:r w:rsidRPr="004F1E2B">
        <w:rPr>
          <w:sz w:val="24"/>
          <w:szCs w:val="24"/>
        </w:rPr>
        <w:t>Progression</w:t>
      </w:r>
    </w:p>
    <w:p w14:paraId="75F47EC8" w14:textId="798EFCD5" w:rsidR="0030694B" w:rsidRPr="004F1E2B" w:rsidRDefault="004D3E78" w:rsidP="00492878">
      <w:pPr>
        <w:spacing w:line="360" w:lineRule="auto"/>
        <w:jc w:val="both"/>
        <w:rPr>
          <w:sz w:val="24"/>
          <w:szCs w:val="24"/>
        </w:rPr>
      </w:pPr>
      <w:r w:rsidRPr="004F1E2B">
        <w:rPr>
          <w:sz w:val="24"/>
          <w:szCs w:val="24"/>
        </w:rPr>
        <w:t>Whilst care leavers and other potentially vulnerable groups may have specific needs</w:t>
      </w:r>
      <w:r w:rsidR="00125347" w:rsidRPr="004F1E2B">
        <w:rPr>
          <w:sz w:val="24"/>
          <w:szCs w:val="24"/>
        </w:rPr>
        <w:t>,</w:t>
      </w:r>
      <w:r w:rsidRPr="004F1E2B">
        <w:rPr>
          <w:sz w:val="24"/>
          <w:szCs w:val="24"/>
        </w:rPr>
        <w:t xml:space="preserve"> the principles underpinning this plan are based upon the broad definitions of inclusion and the ability for all students to achieve their highest potential</w:t>
      </w:r>
      <w:r w:rsidR="0030694B" w:rsidRPr="004F1E2B">
        <w:rPr>
          <w:sz w:val="24"/>
          <w:szCs w:val="24"/>
        </w:rPr>
        <w:t>.</w:t>
      </w:r>
      <w:r w:rsidRPr="004F1E2B">
        <w:rPr>
          <w:sz w:val="24"/>
          <w:szCs w:val="24"/>
        </w:rPr>
        <w:t xml:space="preserve"> As such</w:t>
      </w:r>
      <w:r w:rsidR="00125347" w:rsidRPr="004F1E2B">
        <w:rPr>
          <w:sz w:val="24"/>
          <w:szCs w:val="24"/>
        </w:rPr>
        <w:t>,</w:t>
      </w:r>
      <w:r w:rsidRPr="004F1E2B">
        <w:rPr>
          <w:sz w:val="24"/>
          <w:szCs w:val="24"/>
        </w:rPr>
        <w:t xml:space="preserve"> the plan is closely related to the University </w:t>
      </w:r>
      <w:r w:rsidR="0030694B" w:rsidRPr="004F1E2B">
        <w:rPr>
          <w:sz w:val="24"/>
          <w:szCs w:val="24"/>
        </w:rPr>
        <w:t>G</w:t>
      </w:r>
      <w:r w:rsidRPr="004F1E2B">
        <w:rPr>
          <w:sz w:val="24"/>
          <w:szCs w:val="24"/>
        </w:rPr>
        <w:t xml:space="preserve">rowth </w:t>
      </w:r>
      <w:r w:rsidR="0030694B" w:rsidRPr="004F1E2B">
        <w:rPr>
          <w:sz w:val="24"/>
          <w:szCs w:val="24"/>
        </w:rPr>
        <w:t>Pla</w:t>
      </w:r>
      <w:r w:rsidRPr="004F1E2B">
        <w:rPr>
          <w:sz w:val="24"/>
          <w:szCs w:val="24"/>
        </w:rPr>
        <w:t>n (</w:t>
      </w:r>
      <w:r w:rsidR="0030694B" w:rsidRPr="004F1E2B">
        <w:rPr>
          <w:sz w:val="24"/>
          <w:szCs w:val="24"/>
        </w:rPr>
        <w:t>2019-2025</w:t>
      </w:r>
      <w:r w:rsidRPr="004F1E2B">
        <w:rPr>
          <w:sz w:val="24"/>
          <w:szCs w:val="24"/>
        </w:rPr>
        <w:t>)</w:t>
      </w:r>
      <w:r w:rsidR="0030694B" w:rsidRPr="004F1E2B">
        <w:rPr>
          <w:sz w:val="24"/>
          <w:szCs w:val="24"/>
        </w:rPr>
        <w:t xml:space="preserve"> – </w:t>
      </w:r>
      <w:r w:rsidR="00125347" w:rsidRPr="004F1E2B">
        <w:rPr>
          <w:sz w:val="24"/>
          <w:szCs w:val="24"/>
        </w:rPr>
        <w:t>P</w:t>
      </w:r>
      <w:r w:rsidR="0030694B" w:rsidRPr="004F1E2B">
        <w:rPr>
          <w:sz w:val="24"/>
          <w:szCs w:val="24"/>
        </w:rPr>
        <w:t>hase 2:</w:t>
      </w:r>
      <w:r w:rsidR="00125347" w:rsidRPr="004F1E2B">
        <w:rPr>
          <w:sz w:val="24"/>
          <w:szCs w:val="24"/>
        </w:rPr>
        <w:t xml:space="preserve"> C</w:t>
      </w:r>
      <w:r w:rsidR="0030694B" w:rsidRPr="004F1E2B">
        <w:rPr>
          <w:sz w:val="24"/>
          <w:szCs w:val="24"/>
        </w:rPr>
        <w:t>entred</w:t>
      </w:r>
      <w:r w:rsidR="00B5255D" w:rsidRPr="004F1E2B">
        <w:rPr>
          <w:sz w:val="24"/>
          <w:szCs w:val="24"/>
        </w:rPr>
        <w:t xml:space="preserve"> </w:t>
      </w:r>
      <w:r w:rsidR="00125347" w:rsidRPr="004F1E2B">
        <w:rPr>
          <w:sz w:val="24"/>
          <w:szCs w:val="24"/>
        </w:rPr>
        <w:t>o</w:t>
      </w:r>
      <w:r w:rsidR="0030694B" w:rsidRPr="004F1E2B">
        <w:rPr>
          <w:sz w:val="24"/>
          <w:szCs w:val="24"/>
        </w:rPr>
        <w:t xml:space="preserve">n </w:t>
      </w:r>
      <w:r w:rsidR="00125347" w:rsidRPr="004F1E2B">
        <w:rPr>
          <w:sz w:val="24"/>
          <w:szCs w:val="24"/>
        </w:rPr>
        <w:t>S</w:t>
      </w:r>
      <w:r w:rsidR="0030694B" w:rsidRPr="004F1E2B">
        <w:rPr>
          <w:sz w:val="24"/>
          <w:szCs w:val="24"/>
        </w:rPr>
        <w:t xml:space="preserve">tudent </w:t>
      </w:r>
      <w:r w:rsidR="00125347" w:rsidRPr="004F1E2B">
        <w:rPr>
          <w:sz w:val="24"/>
          <w:szCs w:val="24"/>
        </w:rPr>
        <w:t>S</w:t>
      </w:r>
      <w:r w:rsidR="0030694B" w:rsidRPr="004F1E2B">
        <w:rPr>
          <w:sz w:val="24"/>
          <w:szCs w:val="24"/>
        </w:rPr>
        <w:t xml:space="preserve">uccess - </w:t>
      </w:r>
      <w:r w:rsidRPr="004F1E2B">
        <w:rPr>
          <w:sz w:val="24"/>
          <w:szCs w:val="24"/>
        </w:rPr>
        <w:t>which states</w:t>
      </w:r>
      <w:r w:rsidR="00125347" w:rsidRPr="004F1E2B">
        <w:rPr>
          <w:sz w:val="24"/>
          <w:szCs w:val="24"/>
        </w:rPr>
        <w:t>:</w:t>
      </w:r>
    </w:p>
    <w:p w14:paraId="1F11174E" w14:textId="7D8676FA" w:rsidR="00ED6A19" w:rsidRPr="004F1E2B" w:rsidRDefault="00125347" w:rsidP="00125347">
      <w:pPr>
        <w:spacing w:line="360" w:lineRule="auto"/>
        <w:jc w:val="both"/>
        <w:rPr>
          <w:i/>
          <w:sz w:val="24"/>
          <w:szCs w:val="24"/>
        </w:rPr>
      </w:pPr>
      <w:r w:rsidRPr="004F1E2B">
        <w:rPr>
          <w:i/>
          <w:sz w:val="24"/>
          <w:szCs w:val="24"/>
        </w:rPr>
        <w:t xml:space="preserve">“We are absolutely committed to enabling every student to discover and fulfil their potential…A Marjon university education is designed to equip our graduates for successful </w:t>
      </w:r>
      <w:r w:rsidRPr="004F1E2B">
        <w:rPr>
          <w:i/>
          <w:sz w:val="24"/>
          <w:szCs w:val="24"/>
        </w:rPr>
        <w:lastRenderedPageBreak/>
        <w:t>careers…preparing for student success in the workplace therefore requires not just career readiness by graduation, but the strengthening of transferrable skills and an appetite for lifelong learning”.</w:t>
      </w:r>
    </w:p>
    <w:p w14:paraId="2D739F2F" w14:textId="52D1D52E" w:rsidR="004D3E78" w:rsidRPr="004F1E2B" w:rsidRDefault="004D3E78" w:rsidP="00492878">
      <w:pPr>
        <w:spacing w:line="360" w:lineRule="auto"/>
        <w:jc w:val="both"/>
        <w:rPr>
          <w:sz w:val="24"/>
          <w:szCs w:val="24"/>
        </w:rPr>
      </w:pPr>
      <w:r w:rsidRPr="004F1E2B">
        <w:rPr>
          <w:sz w:val="24"/>
          <w:szCs w:val="24"/>
        </w:rPr>
        <w:t>We recognise that currently such students can experience particular difficulties at various times throughout their engagement with the University and are often limited through their individual past experiences. This plan therefore outlines proposals that will enable movement f</w:t>
      </w:r>
      <w:r w:rsidR="0008529B" w:rsidRPr="004F1E2B">
        <w:rPr>
          <w:sz w:val="24"/>
          <w:szCs w:val="24"/>
        </w:rPr>
        <w:t xml:space="preserve">rom </w:t>
      </w:r>
      <w:r w:rsidRPr="004F1E2B">
        <w:rPr>
          <w:sz w:val="24"/>
          <w:szCs w:val="24"/>
        </w:rPr>
        <w:t xml:space="preserve">our current position to a point where we are removing unnecessary barriers for </w:t>
      </w:r>
      <w:r w:rsidR="0008529B" w:rsidRPr="004F1E2B">
        <w:rPr>
          <w:sz w:val="24"/>
          <w:szCs w:val="24"/>
        </w:rPr>
        <w:t>care leavers</w:t>
      </w:r>
      <w:r w:rsidRPr="004F1E2B">
        <w:rPr>
          <w:sz w:val="24"/>
          <w:szCs w:val="24"/>
        </w:rPr>
        <w:t>, and potentially all</w:t>
      </w:r>
      <w:r w:rsidR="0008529B" w:rsidRPr="004F1E2B">
        <w:rPr>
          <w:sz w:val="24"/>
          <w:szCs w:val="24"/>
        </w:rPr>
        <w:t xml:space="preserve"> </w:t>
      </w:r>
      <w:r w:rsidRPr="004F1E2B">
        <w:rPr>
          <w:sz w:val="24"/>
          <w:szCs w:val="24"/>
        </w:rPr>
        <w:t>students.</w:t>
      </w:r>
    </w:p>
    <w:p w14:paraId="792885B1" w14:textId="027F1019" w:rsidR="00ED6A19" w:rsidRPr="004F1E2B" w:rsidRDefault="00320EF7" w:rsidP="00492878">
      <w:pPr>
        <w:spacing w:line="360" w:lineRule="auto"/>
        <w:jc w:val="both"/>
        <w:rPr>
          <w:sz w:val="24"/>
          <w:szCs w:val="24"/>
        </w:rPr>
      </w:pPr>
      <w:r w:rsidRPr="004F1E2B">
        <w:rPr>
          <w:sz w:val="24"/>
          <w:szCs w:val="24"/>
        </w:rPr>
        <w:t xml:space="preserve">When </w:t>
      </w:r>
      <w:r w:rsidR="002D4FB9" w:rsidRPr="004F1E2B">
        <w:rPr>
          <w:sz w:val="24"/>
          <w:szCs w:val="24"/>
        </w:rPr>
        <w:t>universities</w:t>
      </w:r>
      <w:r w:rsidRPr="004F1E2B">
        <w:rPr>
          <w:sz w:val="24"/>
          <w:szCs w:val="24"/>
        </w:rPr>
        <w:t xml:space="preserve"> cannot retain care leavers, it costs the Government greatly to support with accommodation, healthcare and encourage independent living, for example. </w:t>
      </w:r>
      <w:r w:rsidR="00ED6A19" w:rsidRPr="004F1E2B">
        <w:rPr>
          <w:sz w:val="24"/>
          <w:szCs w:val="24"/>
        </w:rPr>
        <w:t xml:space="preserve">Therefore, the government has asked HEIs to do more to support care leavers and encourage HEIs to embrace cultural change to </w:t>
      </w:r>
      <w:r w:rsidR="007D6A44" w:rsidRPr="004F1E2B">
        <w:rPr>
          <w:sz w:val="24"/>
          <w:szCs w:val="24"/>
        </w:rPr>
        <w:t>inspire</w:t>
      </w:r>
      <w:r w:rsidR="00ED6A19" w:rsidRPr="004F1E2B">
        <w:rPr>
          <w:sz w:val="24"/>
          <w:szCs w:val="24"/>
        </w:rPr>
        <w:t xml:space="preserve"> more care leavers to enter and stay in </w:t>
      </w:r>
      <w:r w:rsidR="00125347" w:rsidRPr="004F1E2B">
        <w:rPr>
          <w:sz w:val="24"/>
          <w:szCs w:val="24"/>
        </w:rPr>
        <w:t>HE.</w:t>
      </w:r>
    </w:p>
    <w:p w14:paraId="6935C2E2" w14:textId="7A6470D3" w:rsidR="004D3E78" w:rsidRPr="004F1E2B" w:rsidRDefault="007D6A44" w:rsidP="00492878">
      <w:pPr>
        <w:spacing w:line="360" w:lineRule="auto"/>
        <w:jc w:val="both"/>
        <w:rPr>
          <w:sz w:val="24"/>
          <w:szCs w:val="24"/>
        </w:rPr>
      </w:pPr>
      <w:r w:rsidRPr="004F1E2B">
        <w:rPr>
          <w:sz w:val="24"/>
          <w:szCs w:val="24"/>
        </w:rPr>
        <w:t xml:space="preserve">In line with </w:t>
      </w:r>
      <w:r w:rsidR="00125347" w:rsidRPr="004F1E2B">
        <w:rPr>
          <w:sz w:val="24"/>
          <w:szCs w:val="24"/>
        </w:rPr>
        <w:t xml:space="preserve">a </w:t>
      </w:r>
      <w:r w:rsidRPr="004F1E2B">
        <w:rPr>
          <w:sz w:val="24"/>
          <w:szCs w:val="24"/>
        </w:rPr>
        <w:t xml:space="preserve">key strategy to raise attainment in our </w:t>
      </w:r>
      <w:r w:rsidR="003163A9" w:rsidRPr="004F1E2B">
        <w:rPr>
          <w:sz w:val="24"/>
          <w:szCs w:val="24"/>
        </w:rPr>
        <w:t>Access and Participation</w:t>
      </w:r>
      <w:r w:rsidRPr="004F1E2B">
        <w:rPr>
          <w:sz w:val="24"/>
          <w:szCs w:val="24"/>
        </w:rPr>
        <w:t xml:space="preserve"> </w:t>
      </w:r>
      <w:r w:rsidR="003163A9" w:rsidRPr="004F1E2B">
        <w:rPr>
          <w:sz w:val="24"/>
          <w:szCs w:val="24"/>
        </w:rPr>
        <w:t>P</w:t>
      </w:r>
      <w:r w:rsidRPr="004F1E2B">
        <w:rPr>
          <w:sz w:val="24"/>
          <w:szCs w:val="24"/>
        </w:rPr>
        <w:t>lan, t</w:t>
      </w:r>
      <w:r w:rsidR="004D3E78" w:rsidRPr="004F1E2B">
        <w:rPr>
          <w:sz w:val="24"/>
          <w:szCs w:val="24"/>
        </w:rPr>
        <w:t xml:space="preserve">his </w:t>
      </w:r>
      <w:r w:rsidRPr="004F1E2B">
        <w:rPr>
          <w:sz w:val="24"/>
          <w:szCs w:val="24"/>
        </w:rPr>
        <w:t xml:space="preserve">care leaver </w:t>
      </w:r>
      <w:r w:rsidR="004D3E78" w:rsidRPr="004F1E2B">
        <w:rPr>
          <w:sz w:val="24"/>
          <w:szCs w:val="24"/>
        </w:rPr>
        <w:t xml:space="preserve">plan outlines the student journey and details interventions, support packages, amendments to </w:t>
      </w:r>
      <w:r w:rsidR="0008529B" w:rsidRPr="004F1E2B">
        <w:rPr>
          <w:sz w:val="24"/>
          <w:szCs w:val="24"/>
        </w:rPr>
        <w:t>i</w:t>
      </w:r>
      <w:r w:rsidR="004D3E78" w:rsidRPr="004F1E2B">
        <w:rPr>
          <w:sz w:val="24"/>
          <w:szCs w:val="24"/>
        </w:rPr>
        <w:t>nstitutional policy and practice, staff development and communications as applicable.</w:t>
      </w:r>
    </w:p>
    <w:p w14:paraId="395DC2F6" w14:textId="316F6EAC" w:rsidR="00492878" w:rsidRPr="004F1E2B" w:rsidRDefault="00962CC9" w:rsidP="004F1E2B">
      <w:pPr>
        <w:pStyle w:val="Heading1"/>
      </w:pPr>
      <w:r w:rsidRPr="004F1E2B">
        <w:t>5</w:t>
      </w:r>
      <w:r w:rsidR="008C5829" w:rsidRPr="004F1E2B">
        <w:t>. Principles</w:t>
      </w:r>
    </w:p>
    <w:p w14:paraId="499C2951" w14:textId="04AEF7EE" w:rsidR="00D10E3F" w:rsidRPr="004F1E2B" w:rsidRDefault="008245A6" w:rsidP="00847224">
      <w:pPr>
        <w:spacing w:line="360" w:lineRule="auto"/>
        <w:jc w:val="both"/>
        <w:rPr>
          <w:sz w:val="24"/>
          <w:szCs w:val="24"/>
        </w:rPr>
      </w:pPr>
      <w:r w:rsidRPr="004F1E2B">
        <w:rPr>
          <w:sz w:val="24"/>
          <w:szCs w:val="24"/>
        </w:rPr>
        <w:t xml:space="preserve">Plymouth Marjon University recognises that all parts of society have a responsibility to help care leavers to transition into leading happy and successful lives. A focus has been requested from the </w:t>
      </w:r>
      <w:proofErr w:type="spellStart"/>
      <w:r w:rsidRPr="004F1E2B">
        <w:rPr>
          <w:sz w:val="24"/>
          <w:szCs w:val="24"/>
        </w:rPr>
        <w:t>OfS</w:t>
      </w:r>
      <w:proofErr w:type="spellEnd"/>
      <w:r w:rsidRPr="004F1E2B">
        <w:rPr>
          <w:sz w:val="24"/>
          <w:szCs w:val="24"/>
        </w:rPr>
        <w:t xml:space="preserve"> to affect cultural change within HEI</w:t>
      </w:r>
      <w:r w:rsidR="009451DA" w:rsidRPr="004F1E2B">
        <w:rPr>
          <w:sz w:val="24"/>
          <w:szCs w:val="24"/>
        </w:rPr>
        <w:t>s</w:t>
      </w:r>
      <w:r w:rsidRPr="004F1E2B">
        <w:rPr>
          <w:sz w:val="24"/>
          <w:szCs w:val="24"/>
        </w:rPr>
        <w:t xml:space="preserve"> on their thinking about and actions to support care leavers. Our Marjon Values are strongly embedded within our structure and cultural DNA and are aligned well with our aims and objectives to provide a positive student experience to </w:t>
      </w:r>
      <w:r w:rsidR="005D076F" w:rsidRPr="004F1E2B">
        <w:rPr>
          <w:sz w:val="24"/>
          <w:szCs w:val="24"/>
        </w:rPr>
        <w:t>all</w:t>
      </w:r>
      <w:r w:rsidRPr="004F1E2B">
        <w:rPr>
          <w:sz w:val="24"/>
          <w:szCs w:val="24"/>
        </w:rPr>
        <w:t xml:space="preserve"> our students, irrespective of their individual characteristics. The institution recognises and is committed to ensuring that a policy framework is in place to guide and govern support for </w:t>
      </w:r>
      <w:r w:rsidR="005D076F" w:rsidRPr="004F1E2B">
        <w:rPr>
          <w:sz w:val="24"/>
          <w:szCs w:val="24"/>
        </w:rPr>
        <w:t>all</w:t>
      </w:r>
      <w:r w:rsidRPr="004F1E2B">
        <w:rPr>
          <w:sz w:val="24"/>
          <w:szCs w:val="24"/>
        </w:rPr>
        <w:t xml:space="preserve"> our care leavers, whilst recognising that in doing so, </w:t>
      </w:r>
      <w:r w:rsidR="00834295" w:rsidRPr="004F1E2B">
        <w:rPr>
          <w:sz w:val="24"/>
          <w:szCs w:val="24"/>
        </w:rPr>
        <w:t>all</w:t>
      </w:r>
      <w:r w:rsidRPr="004F1E2B">
        <w:rPr>
          <w:sz w:val="24"/>
          <w:szCs w:val="24"/>
        </w:rPr>
        <w:t xml:space="preserve"> our students will benefit from any changes and improvements that we are able to put into place.    </w:t>
      </w:r>
    </w:p>
    <w:p w14:paraId="7231E9BE" w14:textId="1717C1AC" w:rsidR="007120D0" w:rsidRPr="004F1E2B" w:rsidRDefault="00962CC9" w:rsidP="004F1E2B">
      <w:pPr>
        <w:pStyle w:val="Heading1"/>
      </w:pPr>
      <w:bookmarkStart w:id="2" w:name="_Hlk31724925"/>
      <w:bookmarkEnd w:id="0"/>
      <w:r w:rsidRPr="004F1E2B">
        <w:t>6</w:t>
      </w:r>
      <w:r w:rsidR="00B55533" w:rsidRPr="004F1E2B">
        <w:t xml:space="preserve">. </w:t>
      </w:r>
      <w:r w:rsidR="007120D0" w:rsidRPr="004F1E2B">
        <w:t>Demonstrating our commitmen</w:t>
      </w:r>
      <w:r w:rsidR="00B55533" w:rsidRPr="004F1E2B">
        <w:t>t</w:t>
      </w:r>
    </w:p>
    <w:p w14:paraId="186CB686" w14:textId="26C1B9A4" w:rsidR="00004A76" w:rsidRPr="004F1E2B" w:rsidRDefault="00004A76" w:rsidP="007120D0">
      <w:pPr>
        <w:spacing w:line="360" w:lineRule="auto"/>
        <w:jc w:val="both"/>
        <w:rPr>
          <w:sz w:val="24"/>
          <w:szCs w:val="24"/>
        </w:rPr>
      </w:pPr>
      <w:r w:rsidRPr="004F1E2B">
        <w:rPr>
          <w:sz w:val="24"/>
          <w:szCs w:val="24"/>
        </w:rPr>
        <w:t>This plan recognise</w:t>
      </w:r>
      <w:r w:rsidR="005F32FC" w:rsidRPr="004F1E2B">
        <w:rPr>
          <w:sz w:val="24"/>
          <w:szCs w:val="24"/>
        </w:rPr>
        <w:t>s</w:t>
      </w:r>
      <w:r w:rsidRPr="004F1E2B">
        <w:rPr>
          <w:sz w:val="24"/>
          <w:szCs w:val="24"/>
        </w:rPr>
        <w:t xml:space="preserve"> that currently such students can experience difficulties at various times throughout their engagement with the University and are often limited through their </w:t>
      </w:r>
      <w:r w:rsidRPr="004F1E2B">
        <w:rPr>
          <w:sz w:val="24"/>
          <w:szCs w:val="24"/>
        </w:rPr>
        <w:lastRenderedPageBreak/>
        <w:t>individual past experiences. This plan therefore outlines proposals that will enable movement from our current position to a point where we are removing unnecessary barriers for these, and potentially all, students</w:t>
      </w:r>
      <w:r w:rsidR="003D726B" w:rsidRPr="004F1E2B">
        <w:rPr>
          <w:sz w:val="24"/>
          <w:szCs w:val="24"/>
        </w:rPr>
        <w:t xml:space="preserve">, as well as providing equal opportunities </w:t>
      </w:r>
      <w:r w:rsidR="00257943" w:rsidRPr="004F1E2B">
        <w:rPr>
          <w:sz w:val="24"/>
          <w:szCs w:val="24"/>
        </w:rPr>
        <w:t xml:space="preserve">for all </w:t>
      </w:r>
      <w:r w:rsidR="003D726B" w:rsidRPr="004F1E2B">
        <w:rPr>
          <w:sz w:val="24"/>
          <w:szCs w:val="24"/>
        </w:rPr>
        <w:t>students to progress and succ</w:t>
      </w:r>
      <w:r w:rsidR="004348A9" w:rsidRPr="004F1E2B">
        <w:rPr>
          <w:sz w:val="24"/>
          <w:szCs w:val="24"/>
        </w:rPr>
        <w:t>eed.</w:t>
      </w:r>
    </w:p>
    <w:p w14:paraId="26BB7A47" w14:textId="7DFC1880" w:rsidR="00AB4881" w:rsidRPr="004F1E2B" w:rsidRDefault="00004A76" w:rsidP="007120D0">
      <w:pPr>
        <w:spacing w:line="360" w:lineRule="auto"/>
        <w:jc w:val="both"/>
        <w:rPr>
          <w:sz w:val="24"/>
          <w:szCs w:val="24"/>
        </w:rPr>
      </w:pPr>
      <w:r w:rsidRPr="004F1E2B">
        <w:rPr>
          <w:sz w:val="24"/>
          <w:szCs w:val="24"/>
        </w:rPr>
        <w:t xml:space="preserve">This plan </w:t>
      </w:r>
      <w:r w:rsidR="003163A9" w:rsidRPr="004F1E2B">
        <w:rPr>
          <w:sz w:val="24"/>
          <w:szCs w:val="24"/>
        </w:rPr>
        <w:t>details</w:t>
      </w:r>
      <w:r w:rsidRPr="004F1E2B">
        <w:rPr>
          <w:sz w:val="24"/>
          <w:szCs w:val="24"/>
        </w:rPr>
        <w:t xml:space="preserve"> interventions, support packages and amendments to </w:t>
      </w:r>
      <w:r w:rsidR="00271120" w:rsidRPr="004F1E2B">
        <w:rPr>
          <w:sz w:val="24"/>
          <w:szCs w:val="24"/>
        </w:rPr>
        <w:t>i</w:t>
      </w:r>
      <w:r w:rsidRPr="004F1E2B">
        <w:rPr>
          <w:sz w:val="24"/>
          <w:szCs w:val="24"/>
        </w:rPr>
        <w:t>nstitutional policy and practice, s</w:t>
      </w:r>
      <w:r w:rsidR="004348A9" w:rsidRPr="004F1E2B">
        <w:rPr>
          <w:sz w:val="24"/>
          <w:szCs w:val="24"/>
        </w:rPr>
        <w:t>tudent involvement, s</w:t>
      </w:r>
      <w:r w:rsidRPr="004F1E2B">
        <w:rPr>
          <w:sz w:val="24"/>
          <w:szCs w:val="24"/>
        </w:rPr>
        <w:t>taff development, civic engagement</w:t>
      </w:r>
      <w:r w:rsidR="003D726B" w:rsidRPr="004F1E2B">
        <w:rPr>
          <w:sz w:val="24"/>
          <w:szCs w:val="24"/>
        </w:rPr>
        <w:t xml:space="preserve">, sustainability, </w:t>
      </w:r>
      <w:r w:rsidRPr="004F1E2B">
        <w:rPr>
          <w:sz w:val="24"/>
          <w:szCs w:val="24"/>
        </w:rPr>
        <w:t xml:space="preserve">and </w:t>
      </w:r>
      <w:r w:rsidR="00E3176D" w:rsidRPr="004F1E2B">
        <w:rPr>
          <w:sz w:val="24"/>
          <w:szCs w:val="24"/>
        </w:rPr>
        <w:t xml:space="preserve">impact. </w:t>
      </w:r>
    </w:p>
    <w:p w14:paraId="2B762E9B" w14:textId="77777777" w:rsidR="00962CC9" w:rsidRPr="004F1E2B" w:rsidRDefault="00962CC9" w:rsidP="00962CC9">
      <w:pPr>
        <w:spacing w:line="360" w:lineRule="auto"/>
        <w:jc w:val="both"/>
        <w:rPr>
          <w:sz w:val="24"/>
          <w:szCs w:val="24"/>
        </w:rPr>
      </w:pPr>
      <w:r w:rsidRPr="004F1E2B">
        <w:rPr>
          <w:sz w:val="24"/>
          <w:szCs w:val="24"/>
        </w:rPr>
        <w:t>At Marjon we believe that all students should have equal opportunities, and access to resources and support to thrive at and progress from higher education. We understand that as well as ensuring all care leavers receive quality support during their time in HE, we must also strive to maintain and enhance compliance, improving the quality of support offered as an institution. Thus, we are committed to supporting care leavers by directly working with them and by supporting our staff to do so.</w:t>
      </w:r>
    </w:p>
    <w:p w14:paraId="6FE6CA38" w14:textId="77777777" w:rsidR="00962CC9" w:rsidRPr="004F1E2B" w:rsidRDefault="00962CC9" w:rsidP="00962CC9">
      <w:pPr>
        <w:spacing w:line="360" w:lineRule="auto"/>
        <w:jc w:val="both"/>
        <w:rPr>
          <w:sz w:val="24"/>
          <w:szCs w:val="24"/>
        </w:rPr>
      </w:pPr>
      <w:r w:rsidRPr="004F1E2B">
        <w:rPr>
          <w:sz w:val="24"/>
          <w:szCs w:val="24"/>
        </w:rPr>
        <w:t>Marjon is committed to supporting care leavers by:</w:t>
      </w:r>
    </w:p>
    <w:p w14:paraId="03E8C55A" w14:textId="77777777" w:rsidR="00962CC9" w:rsidRPr="004F1E2B" w:rsidRDefault="00962CC9" w:rsidP="00962CC9">
      <w:pPr>
        <w:pStyle w:val="ListParagraph"/>
        <w:numPr>
          <w:ilvl w:val="0"/>
          <w:numId w:val="5"/>
        </w:numPr>
        <w:spacing w:line="360" w:lineRule="auto"/>
        <w:jc w:val="both"/>
        <w:rPr>
          <w:sz w:val="24"/>
          <w:szCs w:val="24"/>
        </w:rPr>
      </w:pPr>
      <w:r w:rsidRPr="004F1E2B">
        <w:rPr>
          <w:sz w:val="24"/>
          <w:szCs w:val="24"/>
        </w:rPr>
        <w:t>Supporting care leavers to apply to Marjon;</w:t>
      </w:r>
    </w:p>
    <w:p w14:paraId="13E7BCAE" w14:textId="77777777" w:rsidR="00962CC9" w:rsidRPr="004F1E2B" w:rsidRDefault="00962CC9" w:rsidP="00962CC9">
      <w:pPr>
        <w:pStyle w:val="ListParagraph"/>
        <w:numPr>
          <w:ilvl w:val="0"/>
          <w:numId w:val="5"/>
        </w:numPr>
        <w:spacing w:line="360" w:lineRule="auto"/>
        <w:jc w:val="both"/>
        <w:rPr>
          <w:sz w:val="24"/>
          <w:szCs w:val="24"/>
        </w:rPr>
      </w:pPr>
      <w:r w:rsidRPr="004F1E2B">
        <w:rPr>
          <w:sz w:val="24"/>
          <w:szCs w:val="24"/>
        </w:rPr>
        <w:t>Offering practical support;</w:t>
      </w:r>
    </w:p>
    <w:p w14:paraId="3C3E0E6B" w14:textId="77777777" w:rsidR="00962CC9" w:rsidRPr="004F1E2B" w:rsidRDefault="00962CC9" w:rsidP="00962CC9">
      <w:pPr>
        <w:pStyle w:val="ListParagraph"/>
        <w:numPr>
          <w:ilvl w:val="0"/>
          <w:numId w:val="5"/>
        </w:numPr>
        <w:spacing w:line="360" w:lineRule="auto"/>
        <w:jc w:val="both"/>
        <w:rPr>
          <w:sz w:val="24"/>
          <w:szCs w:val="24"/>
        </w:rPr>
      </w:pPr>
      <w:r w:rsidRPr="004F1E2B">
        <w:rPr>
          <w:sz w:val="24"/>
          <w:szCs w:val="24"/>
        </w:rPr>
        <w:t>Supporting care leavers to develop and grow their own networks and social capital;</w:t>
      </w:r>
    </w:p>
    <w:p w14:paraId="49FF954B" w14:textId="1E4F67CC" w:rsidR="00962CC9" w:rsidRPr="004F1E2B" w:rsidRDefault="00962CC9" w:rsidP="00962CC9">
      <w:pPr>
        <w:pStyle w:val="ListParagraph"/>
        <w:numPr>
          <w:ilvl w:val="0"/>
          <w:numId w:val="5"/>
        </w:numPr>
        <w:spacing w:line="360" w:lineRule="auto"/>
        <w:jc w:val="both"/>
        <w:rPr>
          <w:sz w:val="24"/>
          <w:szCs w:val="24"/>
        </w:rPr>
      </w:pPr>
      <w:r w:rsidRPr="004F1E2B">
        <w:rPr>
          <w:sz w:val="24"/>
          <w:szCs w:val="24"/>
        </w:rPr>
        <w:t>Providing and supporting employment development opportunities which contribute to making good progressions upon completion of their course(s).</w:t>
      </w:r>
    </w:p>
    <w:p w14:paraId="6D0F3D7A" w14:textId="77777777" w:rsidR="00962CC9" w:rsidRPr="004F1E2B" w:rsidRDefault="00962CC9" w:rsidP="00962CC9">
      <w:pPr>
        <w:spacing w:line="360" w:lineRule="auto"/>
        <w:jc w:val="both"/>
        <w:rPr>
          <w:sz w:val="24"/>
          <w:szCs w:val="24"/>
        </w:rPr>
      </w:pPr>
      <w:r w:rsidRPr="004F1E2B">
        <w:rPr>
          <w:sz w:val="24"/>
          <w:szCs w:val="24"/>
        </w:rPr>
        <w:t>Marjon is committed to affecting cultural change as an institution by:</w:t>
      </w:r>
    </w:p>
    <w:p w14:paraId="7CB66C59" w14:textId="77777777" w:rsidR="00962CC9" w:rsidRPr="004F1E2B" w:rsidRDefault="00962CC9" w:rsidP="00962CC9">
      <w:pPr>
        <w:pStyle w:val="ListParagraph"/>
        <w:numPr>
          <w:ilvl w:val="0"/>
          <w:numId w:val="10"/>
        </w:numPr>
        <w:spacing w:line="360" w:lineRule="auto"/>
        <w:jc w:val="both"/>
        <w:rPr>
          <w:sz w:val="24"/>
          <w:szCs w:val="24"/>
        </w:rPr>
      </w:pPr>
      <w:r w:rsidRPr="004F1E2B">
        <w:rPr>
          <w:sz w:val="24"/>
          <w:szCs w:val="24"/>
        </w:rPr>
        <w:t>Undertaking staff training and development;</w:t>
      </w:r>
    </w:p>
    <w:p w14:paraId="7D679C6C" w14:textId="77777777" w:rsidR="00962CC9" w:rsidRPr="004F1E2B" w:rsidRDefault="00962CC9" w:rsidP="00962CC9">
      <w:pPr>
        <w:pStyle w:val="ListParagraph"/>
        <w:numPr>
          <w:ilvl w:val="0"/>
          <w:numId w:val="10"/>
        </w:numPr>
        <w:spacing w:line="360" w:lineRule="auto"/>
        <w:jc w:val="both"/>
        <w:rPr>
          <w:sz w:val="24"/>
          <w:szCs w:val="24"/>
        </w:rPr>
      </w:pPr>
      <w:r w:rsidRPr="004F1E2B">
        <w:rPr>
          <w:sz w:val="24"/>
          <w:szCs w:val="24"/>
        </w:rPr>
        <w:t>Reviewing, monitoring and ensuring progress of care leavers;</w:t>
      </w:r>
    </w:p>
    <w:p w14:paraId="0AE8D273" w14:textId="77777777" w:rsidR="00962CC9" w:rsidRPr="004F1E2B" w:rsidRDefault="00962CC9" w:rsidP="00962CC9">
      <w:pPr>
        <w:pStyle w:val="ListParagraph"/>
        <w:numPr>
          <w:ilvl w:val="0"/>
          <w:numId w:val="10"/>
        </w:numPr>
        <w:spacing w:line="360" w:lineRule="auto"/>
        <w:jc w:val="both"/>
        <w:rPr>
          <w:sz w:val="24"/>
          <w:szCs w:val="24"/>
        </w:rPr>
      </w:pPr>
      <w:r w:rsidRPr="004F1E2B">
        <w:rPr>
          <w:sz w:val="24"/>
          <w:szCs w:val="24"/>
        </w:rPr>
        <w:t>Developing and improving collaborative civic partnerships that will benefit care leavers;</w:t>
      </w:r>
    </w:p>
    <w:p w14:paraId="20DE38F5" w14:textId="77777777" w:rsidR="00962CC9" w:rsidRPr="004F1E2B" w:rsidRDefault="00962CC9" w:rsidP="00962CC9">
      <w:pPr>
        <w:pStyle w:val="ListParagraph"/>
        <w:numPr>
          <w:ilvl w:val="0"/>
          <w:numId w:val="10"/>
        </w:numPr>
        <w:spacing w:line="360" w:lineRule="auto"/>
        <w:jc w:val="both"/>
        <w:rPr>
          <w:sz w:val="24"/>
          <w:szCs w:val="24"/>
        </w:rPr>
      </w:pPr>
      <w:r w:rsidRPr="004F1E2B">
        <w:rPr>
          <w:sz w:val="24"/>
          <w:szCs w:val="24"/>
        </w:rPr>
        <w:t>Reviewing institutional strategies to ensure that the Marjon community is meeting the needs of care leavers;</w:t>
      </w:r>
    </w:p>
    <w:p w14:paraId="4B44DA44" w14:textId="7D173B0B" w:rsidR="00962CC9" w:rsidRPr="004F1E2B" w:rsidRDefault="00962CC9" w:rsidP="007120D0">
      <w:pPr>
        <w:pStyle w:val="ListParagraph"/>
        <w:numPr>
          <w:ilvl w:val="0"/>
          <w:numId w:val="10"/>
        </w:numPr>
        <w:spacing w:line="360" w:lineRule="auto"/>
        <w:jc w:val="both"/>
        <w:rPr>
          <w:sz w:val="24"/>
          <w:szCs w:val="24"/>
        </w:rPr>
      </w:pPr>
      <w:r w:rsidRPr="004F1E2B">
        <w:rPr>
          <w:sz w:val="24"/>
          <w:szCs w:val="24"/>
        </w:rPr>
        <w:t>Developing bespoke events, interventions and programmes that will enable care leavers to thrive within Marjon and the local Community.</w:t>
      </w:r>
    </w:p>
    <w:p w14:paraId="267A56AB" w14:textId="3435A558" w:rsidR="007120D0" w:rsidRPr="004F1E2B" w:rsidRDefault="00962CC9" w:rsidP="004F1E2B">
      <w:pPr>
        <w:pStyle w:val="Heading2"/>
      </w:pPr>
      <w:r w:rsidRPr="004F1E2B">
        <w:lastRenderedPageBreak/>
        <w:t>6</w:t>
      </w:r>
      <w:r w:rsidR="003D726B" w:rsidRPr="004F1E2B">
        <w:t xml:space="preserve">.1. </w:t>
      </w:r>
      <w:r w:rsidR="00B6371C" w:rsidRPr="004F1E2B">
        <w:t xml:space="preserve">Assessment of </w:t>
      </w:r>
      <w:r w:rsidR="003D726B" w:rsidRPr="004F1E2B">
        <w:t xml:space="preserve">current </w:t>
      </w:r>
      <w:r w:rsidR="00B6371C" w:rsidRPr="004F1E2B">
        <w:t>perfor</w:t>
      </w:r>
      <w:r w:rsidR="0088436C" w:rsidRPr="004F1E2B">
        <w:t>mance</w:t>
      </w:r>
    </w:p>
    <w:p w14:paraId="273D0689" w14:textId="78E70918" w:rsidR="00733A30" w:rsidRPr="004F1E2B" w:rsidRDefault="00B6371C" w:rsidP="00733A30">
      <w:pPr>
        <w:spacing w:line="360" w:lineRule="auto"/>
        <w:jc w:val="both"/>
        <w:rPr>
          <w:sz w:val="24"/>
          <w:szCs w:val="24"/>
        </w:rPr>
      </w:pPr>
      <w:r w:rsidRPr="004F1E2B">
        <w:rPr>
          <w:sz w:val="24"/>
          <w:szCs w:val="24"/>
        </w:rPr>
        <w:t>Plymouth Marjon University has championed equality of access to higher education throughout its 180-year history</w:t>
      </w:r>
      <w:r w:rsidR="00F538E0" w:rsidRPr="004F1E2B">
        <w:rPr>
          <w:sz w:val="24"/>
          <w:szCs w:val="24"/>
        </w:rPr>
        <w:t xml:space="preserve">. </w:t>
      </w:r>
      <w:r w:rsidR="009E2E38" w:rsidRPr="004F1E2B">
        <w:rPr>
          <w:sz w:val="24"/>
          <w:szCs w:val="24"/>
        </w:rPr>
        <w:t>In accordance with the goals, vision and objectives outlined in the O</w:t>
      </w:r>
      <w:r w:rsidR="003163A9" w:rsidRPr="004F1E2B">
        <w:rPr>
          <w:sz w:val="24"/>
          <w:szCs w:val="24"/>
        </w:rPr>
        <w:t>ffice for Students</w:t>
      </w:r>
      <w:r w:rsidR="009E2E38" w:rsidRPr="004F1E2B">
        <w:rPr>
          <w:sz w:val="24"/>
          <w:szCs w:val="24"/>
        </w:rPr>
        <w:t xml:space="preserve"> Regulatory Framework</w:t>
      </w:r>
      <w:r w:rsidR="0088436C" w:rsidRPr="004F1E2B">
        <w:rPr>
          <w:sz w:val="24"/>
          <w:szCs w:val="24"/>
        </w:rPr>
        <w:t xml:space="preserve">, </w:t>
      </w:r>
      <w:r w:rsidR="009E2E38" w:rsidRPr="004F1E2B">
        <w:rPr>
          <w:sz w:val="24"/>
          <w:szCs w:val="24"/>
        </w:rPr>
        <w:t xml:space="preserve">the University will continue to work to address social mobility by ensuring that students from all backgrounds can access, succeed in and progress from higher education, and are fully supported in doing so. The University’s </w:t>
      </w:r>
      <w:r w:rsidR="0088436C" w:rsidRPr="004F1E2B">
        <w:rPr>
          <w:sz w:val="24"/>
          <w:szCs w:val="24"/>
        </w:rPr>
        <w:t>Access and Participation Plan</w:t>
      </w:r>
      <w:r w:rsidR="00873BA0" w:rsidRPr="004F1E2B">
        <w:rPr>
          <w:sz w:val="24"/>
          <w:szCs w:val="24"/>
        </w:rPr>
        <w:t xml:space="preserve"> 20</w:t>
      </w:r>
      <w:r w:rsidR="003163A9" w:rsidRPr="004F1E2B">
        <w:rPr>
          <w:sz w:val="24"/>
          <w:szCs w:val="24"/>
        </w:rPr>
        <w:t>20 to 2025</w:t>
      </w:r>
      <w:r w:rsidR="0088436C" w:rsidRPr="004F1E2B">
        <w:rPr>
          <w:sz w:val="24"/>
          <w:szCs w:val="24"/>
        </w:rPr>
        <w:t xml:space="preserve"> </w:t>
      </w:r>
      <w:r w:rsidR="009E2E38" w:rsidRPr="004F1E2B">
        <w:rPr>
          <w:sz w:val="24"/>
          <w:szCs w:val="24"/>
        </w:rPr>
        <w:t>is informed by an evidence-led methodology</w:t>
      </w:r>
      <w:r w:rsidR="003163A9" w:rsidRPr="004F1E2B">
        <w:rPr>
          <w:sz w:val="24"/>
          <w:szCs w:val="24"/>
        </w:rPr>
        <w:t xml:space="preserve"> and </w:t>
      </w:r>
      <w:r w:rsidR="009E2E38" w:rsidRPr="004F1E2B">
        <w:rPr>
          <w:sz w:val="24"/>
          <w:szCs w:val="24"/>
        </w:rPr>
        <w:t xml:space="preserve">evaluated activities and </w:t>
      </w:r>
      <w:r w:rsidR="00DA44DC" w:rsidRPr="004F1E2B">
        <w:rPr>
          <w:sz w:val="24"/>
          <w:szCs w:val="24"/>
        </w:rPr>
        <w:t>interventions and</w:t>
      </w:r>
      <w:r w:rsidR="009E2E38" w:rsidRPr="004F1E2B">
        <w:rPr>
          <w:sz w:val="24"/>
          <w:szCs w:val="24"/>
        </w:rPr>
        <w:t xml:space="preserve"> includes</w:t>
      </w:r>
      <w:r w:rsidR="0088436C" w:rsidRPr="004F1E2B">
        <w:rPr>
          <w:sz w:val="24"/>
          <w:szCs w:val="24"/>
        </w:rPr>
        <w:t xml:space="preserve"> identified</w:t>
      </w:r>
      <w:r w:rsidR="009E2E38" w:rsidRPr="004F1E2B">
        <w:rPr>
          <w:sz w:val="24"/>
          <w:szCs w:val="24"/>
        </w:rPr>
        <w:t xml:space="preserve"> </w:t>
      </w:r>
      <w:r w:rsidR="0088436C" w:rsidRPr="004F1E2B">
        <w:rPr>
          <w:sz w:val="24"/>
          <w:szCs w:val="24"/>
        </w:rPr>
        <w:t xml:space="preserve">and applied </w:t>
      </w:r>
      <w:r w:rsidR="009E2E38" w:rsidRPr="004F1E2B">
        <w:rPr>
          <w:sz w:val="24"/>
          <w:szCs w:val="24"/>
        </w:rPr>
        <w:t>opportunities for continuous improvement</w:t>
      </w:r>
      <w:r w:rsidR="0088436C" w:rsidRPr="004F1E2B">
        <w:rPr>
          <w:sz w:val="24"/>
          <w:szCs w:val="24"/>
        </w:rPr>
        <w:t xml:space="preserve">. </w:t>
      </w:r>
      <w:r w:rsidR="009E2E38" w:rsidRPr="004F1E2B">
        <w:rPr>
          <w:sz w:val="24"/>
          <w:szCs w:val="24"/>
        </w:rPr>
        <w:t>The University will also continue to nurture and develop strong and sustained working relationships with schools, colleges and other HEIs as a means of ensuring meaningful learner outcomes and sharing best practice</w:t>
      </w:r>
      <w:r w:rsidR="0088436C" w:rsidRPr="004F1E2B">
        <w:rPr>
          <w:sz w:val="24"/>
          <w:szCs w:val="24"/>
        </w:rPr>
        <w:t>.</w:t>
      </w:r>
      <w:r w:rsidR="00271120" w:rsidRPr="004F1E2B">
        <w:rPr>
          <w:sz w:val="24"/>
          <w:szCs w:val="24"/>
        </w:rPr>
        <w:t xml:space="preserve"> </w:t>
      </w:r>
      <w:r w:rsidR="00F538E0" w:rsidRPr="004F1E2B">
        <w:rPr>
          <w:sz w:val="24"/>
          <w:szCs w:val="24"/>
        </w:rPr>
        <w:t xml:space="preserve">Assessment of current strategies to widen access highlights the University’s on-going success in reducing gaps in entry among students from areas of low higher education participation, low socio-economic backgrounds and care leaver students, as well as students from other recognised </w:t>
      </w:r>
      <w:r w:rsidR="00733A30" w:rsidRPr="004F1E2B">
        <w:rPr>
          <w:sz w:val="24"/>
          <w:szCs w:val="24"/>
        </w:rPr>
        <w:t>underrepresented groups</w:t>
      </w:r>
      <w:r w:rsidR="00965633" w:rsidRPr="004F1E2B">
        <w:rPr>
          <w:sz w:val="24"/>
          <w:szCs w:val="24"/>
        </w:rPr>
        <w:t>.</w:t>
      </w:r>
    </w:p>
    <w:p w14:paraId="6076F07B" w14:textId="007A1BD4" w:rsidR="000678C8" w:rsidRPr="004F1E2B" w:rsidRDefault="00962CC9" w:rsidP="004F1E2B">
      <w:pPr>
        <w:pStyle w:val="Heading2"/>
      </w:pPr>
      <w:r w:rsidRPr="004F1E2B">
        <w:t>6</w:t>
      </w:r>
      <w:r w:rsidR="000678C8" w:rsidRPr="004F1E2B">
        <w:t>.</w:t>
      </w:r>
      <w:r w:rsidR="00E75EE3" w:rsidRPr="004F1E2B">
        <w:t xml:space="preserve">2. Demonstrating our commitment at an </w:t>
      </w:r>
      <w:r w:rsidR="00C042A8" w:rsidRPr="004F1E2B">
        <w:t>institutional level (WP</w:t>
      </w:r>
      <w:r w:rsidR="004442FD" w:rsidRPr="004F1E2B">
        <w:t>)</w:t>
      </w:r>
    </w:p>
    <w:p w14:paraId="60EB05FA" w14:textId="7E123258" w:rsidR="007518F2" w:rsidRPr="004F1E2B" w:rsidRDefault="007518F2" w:rsidP="007518F2">
      <w:pPr>
        <w:spacing w:line="360" w:lineRule="auto"/>
        <w:jc w:val="both"/>
        <w:rPr>
          <w:sz w:val="24"/>
          <w:szCs w:val="24"/>
        </w:rPr>
      </w:pPr>
      <w:r w:rsidRPr="004F1E2B">
        <w:rPr>
          <w:sz w:val="24"/>
          <w:szCs w:val="24"/>
        </w:rPr>
        <w:t>To better understand the differences in needs and demands of care leavers, the University’s Outreach team encourages wider participation within the community by raising aspirations and breaking down potential barriers to access HE. The team regularly visit</w:t>
      </w:r>
      <w:r w:rsidR="00B44942" w:rsidRPr="004F1E2B">
        <w:rPr>
          <w:sz w:val="24"/>
          <w:szCs w:val="24"/>
        </w:rPr>
        <w:t>s</w:t>
      </w:r>
      <w:r w:rsidRPr="004F1E2B">
        <w:rPr>
          <w:sz w:val="24"/>
          <w:szCs w:val="24"/>
        </w:rPr>
        <w:t xml:space="preserve"> local schools and colleges and facilitate</w:t>
      </w:r>
      <w:r w:rsidR="00B44942" w:rsidRPr="004F1E2B">
        <w:rPr>
          <w:sz w:val="24"/>
          <w:szCs w:val="24"/>
        </w:rPr>
        <w:t>s</w:t>
      </w:r>
      <w:r w:rsidRPr="004F1E2B">
        <w:rPr>
          <w:sz w:val="24"/>
          <w:szCs w:val="24"/>
        </w:rPr>
        <w:t xml:space="preserve"> programmes and opportuniti</w:t>
      </w:r>
      <w:r w:rsidR="00EC430D" w:rsidRPr="004F1E2B">
        <w:rPr>
          <w:sz w:val="24"/>
          <w:szCs w:val="24"/>
        </w:rPr>
        <w:t>es</w:t>
      </w:r>
      <w:r w:rsidRPr="004F1E2B">
        <w:rPr>
          <w:sz w:val="24"/>
          <w:szCs w:val="24"/>
        </w:rPr>
        <w:t xml:space="preserve"> </w:t>
      </w:r>
      <w:r w:rsidR="00B44942" w:rsidRPr="004F1E2B">
        <w:rPr>
          <w:sz w:val="24"/>
          <w:szCs w:val="24"/>
        </w:rPr>
        <w:t>using</w:t>
      </w:r>
      <w:r w:rsidRPr="004F1E2B">
        <w:rPr>
          <w:sz w:val="24"/>
          <w:szCs w:val="24"/>
        </w:rPr>
        <w:t xml:space="preserve"> Student Ambassa</w:t>
      </w:r>
      <w:r w:rsidR="00EC430D" w:rsidRPr="004F1E2B">
        <w:rPr>
          <w:sz w:val="24"/>
          <w:szCs w:val="24"/>
        </w:rPr>
        <w:t>dors. The following are milestones outlined in the access and participation plan, which demonstrate our commitment to care leavers:</w:t>
      </w:r>
    </w:p>
    <w:p w14:paraId="0EB94D77" w14:textId="70A6EEB7" w:rsidR="00AD6AF3" w:rsidRPr="004F1E2B" w:rsidRDefault="00AD6AF3" w:rsidP="00AD6AF3">
      <w:pPr>
        <w:spacing w:line="360" w:lineRule="auto"/>
        <w:jc w:val="both"/>
        <w:rPr>
          <w:sz w:val="24"/>
          <w:szCs w:val="24"/>
        </w:rPr>
      </w:pPr>
      <w:r w:rsidRPr="004F1E2B">
        <w:rPr>
          <w:sz w:val="24"/>
          <w:szCs w:val="24"/>
        </w:rPr>
        <w:t>• To continue working with Devon Virtual School and Plymouth Virtual Schools, attending their events, offering taster</w:t>
      </w:r>
      <w:r w:rsidR="00D06CF6" w:rsidRPr="004F1E2B">
        <w:rPr>
          <w:sz w:val="24"/>
          <w:szCs w:val="24"/>
        </w:rPr>
        <w:t xml:space="preserve"> </w:t>
      </w:r>
      <w:r w:rsidRPr="004F1E2B">
        <w:rPr>
          <w:sz w:val="24"/>
          <w:szCs w:val="24"/>
        </w:rPr>
        <w:t>days for them and prioritising places on attainment-raising events for them.</w:t>
      </w:r>
    </w:p>
    <w:p w14:paraId="75DD7F3B" w14:textId="7469C905" w:rsidR="00AD6AF3" w:rsidRPr="004F1E2B" w:rsidRDefault="00AD6AF3" w:rsidP="00AD6AF3">
      <w:pPr>
        <w:spacing w:line="360" w:lineRule="auto"/>
        <w:jc w:val="both"/>
        <w:rPr>
          <w:sz w:val="24"/>
          <w:szCs w:val="24"/>
        </w:rPr>
      </w:pPr>
      <w:r w:rsidRPr="004F1E2B">
        <w:rPr>
          <w:sz w:val="24"/>
          <w:szCs w:val="24"/>
        </w:rPr>
        <w:t>•  To extend this relationship to Cornwall and Torbay Virtual Schools.</w:t>
      </w:r>
    </w:p>
    <w:p w14:paraId="0C7D76CF" w14:textId="77777777" w:rsidR="00D20105" w:rsidRPr="004F1E2B" w:rsidRDefault="00AD6AF3" w:rsidP="00D20105">
      <w:pPr>
        <w:spacing w:line="360" w:lineRule="auto"/>
        <w:jc w:val="both"/>
        <w:rPr>
          <w:sz w:val="24"/>
          <w:szCs w:val="24"/>
        </w:rPr>
      </w:pPr>
      <w:r w:rsidRPr="004F1E2B">
        <w:rPr>
          <w:sz w:val="24"/>
          <w:szCs w:val="24"/>
        </w:rPr>
        <w:t>•  To work with care experienced students to develop and publish an action plan for improving care leaver support by July</w:t>
      </w:r>
      <w:r w:rsidR="00D06CF6" w:rsidRPr="004F1E2B">
        <w:rPr>
          <w:sz w:val="24"/>
          <w:szCs w:val="24"/>
        </w:rPr>
        <w:t xml:space="preserve"> </w:t>
      </w:r>
      <w:r w:rsidRPr="004F1E2B">
        <w:rPr>
          <w:sz w:val="24"/>
          <w:szCs w:val="24"/>
        </w:rPr>
        <w:t>2020.</w:t>
      </w:r>
    </w:p>
    <w:p w14:paraId="73E19990" w14:textId="06F82878" w:rsidR="00D20105" w:rsidRPr="004F1E2B" w:rsidRDefault="007518F2" w:rsidP="00D20105">
      <w:pPr>
        <w:pStyle w:val="ListParagraph"/>
        <w:numPr>
          <w:ilvl w:val="0"/>
          <w:numId w:val="26"/>
        </w:numPr>
        <w:spacing w:line="360" w:lineRule="auto"/>
        <w:jc w:val="both"/>
        <w:rPr>
          <w:sz w:val="24"/>
          <w:szCs w:val="24"/>
        </w:rPr>
      </w:pPr>
      <w:r w:rsidRPr="004F1E2B">
        <w:rPr>
          <w:sz w:val="24"/>
          <w:szCs w:val="24"/>
        </w:rPr>
        <w:t>C</w:t>
      </w:r>
      <w:r w:rsidR="00E75EE3" w:rsidRPr="004F1E2B">
        <w:rPr>
          <w:sz w:val="24"/>
          <w:szCs w:val="24"/>
        </w:rPr>
        <w:t>ur</w:t>
      </w:r>
      <w:r w:rsidR="00B55533" w:rsidRPr="004F1E2B">
        <w:rPr>
          <w:sz w:val="24"/>
          <w:szCs w:val="24"/>
        </w:rPr>
        <w:t xml:space="preserve">rent </w:t>
      </w:r>
      <w:r w:rsidR="00E75EE3" w:rsidRPr="004F1E2B">
        <w:rPr>
          <w:sz w:val="24"/>
          <w:szCs w:val="24"/>
        </w:rPr>
        <w:t>m</w:t>
      </w:r>
      <w:r w:rsidR="00E614A1" w:rsidRPr="004F1E2B">
        <w:rPr>
          <w:sz w:val="24"/>
          <w:szCs w:val="24"/>
        </w:rPr>
        <w:t>easures for widening access</w:t>
      </w:r>
      <w:r w:rsidR="002B0BE1" w:rsidRPr="004F1E2B">
        <w:rPr>
          <w:sz w:val="24"/>
          <w:szCs w:val="24"/>
        </w:rPr>
        <w:t>:</w:t>
      </w:r>
      <w:r w:rsidRPr="004F1E2B">
        <w:rPr>
          <w:sz w:val="24"/>
          <w:szCs w:val="24"/>
        </w:rPr>
        <w:t xml:space="preserve"> </w:t>
      </w:r>
      <w:bookmarkStart w:id="3" w:name="_Hlk32320703"/>
    </w:p>
    <w:p w14:paraId="6EEBD369" w14:textId="3FE13252" w:rsidR="007518F2" w:rsidRPr="004F1E2B" w:rsidRDefault="00E614A1" w:rsidP="00E614A1">
      <w:pPr>
        <w:pStyle w:val="ListParagraph"/>
        <w:numPr>
          <w:ilvl w:val="0"/>
          <w:numId w:val="15"/>
        </w:numPr>
        <w:spacing w:line="360" w:lineRule="auto"/>
        <w:jc w:val="both"/>
        <w:rPr>
          <w:sz w:val="24"/>
          <w:szCs w:val="24"/>
        </w:rPr>
      </w:pPr>
      <w:r w:rsidRPr="004F1E2B">
        <w:rPr>
          <w:sz w:val="24"/>
          <w:szCs w:val="24"/>
        </w:rPr>
        <w:lastRenderedPageBreak/>
        <w:t>Bespoke campus-based visit events and application support for care leavers/looked after child</w:t>
      </w:r>
      <w:r w:rsidR="00D20105" w:rsidRPr="004F1E2B">
        <w:rPr>
          <w:sz w:val="24"/>
          <w:szCs w:val="24"/>
        </w:rPr>
        <w:t>ren – one event, plus support for two different students</w:t>
      </w:r>
    </w:p>
    <w:p w14:paraId="41F5031F" w14:textId="2A9EFE42" w:rsidR="00E614A1" w:rsidRPr="004F1E2B" w:rsidRDefault="007518F2" w:rsidP="00E614A1">
      <w:pPr>
        <w:pStyle w:val="ListParagraph"/>
        <w:numPr>
          <w:ilvl w:val="0"/>
          <w:numId w:val="15"/>
        </w:numPr>
        <w:spacing w:line="360" w:lineRule="auto"/>
        <w:jc w:val="both"/>
        <w:rPr>
          <w:sz w:val="24"/>
          <w:szCs w:val="24"/>
        </w:rPr>
      </w:pPr>
      <w:r w:rsidRPr="004F1E2B">
        <w:rPr>
          <w:sz w:val="24"/>
          <w:szCs w:val="24"/>
        </w:rPr>
        <w:t>Summer School</w:t>
      </w:r>
      <w:r w:rsidR="00D20105" w:rsidRPr="004F1E2B">
        <w:rPr>
          <w:sz w:val="24"/>
          <w:szCs w:val="24"/>
        </w:rPr>
        <w:t xml:space="preserve"> – one event, 33 attendees</w:t>
      </w:r>
    </w:p>
    <w:p w14:paraId="38C8FB48" w14:textId="4E366DB7" w:rsidR="007518F2" w:rsidRPr="004F1E2B" w:rsidRDefault="007518F2" w:rsidP="007518F2">
      <w:pPr>
        <w:pStyle w:val="ListParagraph"/>
        <w:numPr>
          <w:ilvl w:val="0"/>
          <w:numId w:val="15"/>
        </w:numPr>
        <w:spacing w:line="360" w:lineRule="auto"/>
        <w:jc w:val="both"/>
        <w:rPr>
          <w:sz w:val="24"/>
          <w:szCs w:val="24"/>
        </w:rPr>
      </w:pPr>
      <w:r w:rsidRPr="004F1E2B">
        <w:rPr>
          <w:sz w:val="24"/>
          <w:szCs w:val="24"/>
        </w:rPr>
        <w:t>Personal statement workshops</w:t>
      </w:r>
      <w:r w:rsidR="00D20105" w:rsidRPr="004F1E2B">
        <w:rPr>
          <w:sz w:val="24"/>
          <w:szCs w:val="24"/>
        </w:rPr>
        <w:t xml:space="preserve"> – 19 workshops</w:t>
      </w:r>
    </w:p>
    <w:p w14:paraId="6D3CAC12" w14:textId="0FE3DC36" w:rsidR="007518F2" w:rsidRPr="004F1E2B" w:rsidRDefault="00D20105" w:rsidP="007518F2">
      <w:pPr>
        <w:pStyle w:val="ListParagraph"/>
        <w:numPr>
          <w:ilvl w:val="0"/>
          <w:numId w:val="15"/>
        </w:numPr>
        <w:spacing w:line="360" w:lineRule="auto"/>
        <w:jc w:val="both"/>
        <w:rPr>
          <w:sz w:val="24"/>
          <w:szCs w:val="24"/>
        </w:rPr>
      </w:pPr>
      <w:r w:rsidRPr="004F1E2B">
        <w:rPr>
          <w:sz w:val="24"/>
          <w:szCs w:val="24"/>
        </w:rPr>
        <w:t>M</w:t>
      </w:r>
      <w:r w:rsidR="007518F2" w:rsidRPr="004F1E2B">
        <w:rPr>
          <w:sz w:val="24"/>
          <w:szCs w:val="24"/>
        </w:rPr>
        <w:t>entoring sch</w:t>
      </w:r>
      <w:r w:rsidRPr="004F1E2B">
        <w:rPr>
          <w:sz w:val="24"/>
          <w:szCs w:val="24"/>
        </w:rPr>
        <w:t>emes – two year 12 groups, one year 10 group</w:t>
      </w:r>
    </w:p>
    <w:p w14:paraId="4AB3847E" w14:textId="49D4AC48" w:rsidR="007518F2" w:rsidRPr="004F1E2B" w:rsidRDefault="007518F2" w:rsidP="007518F2">
      <w:pPr>
        <w:pStyle w:val="ListParagraph"/>
        <w:numPr>
          <w:ilvl w:val="0"/>
          <w:numId w:val="15"/>
        </w:numPr>
        <w:spacing w:line="360" w:lineRule="auto"/>
        <w:jc w:val="both"/>
        <w:rPr>
          <w:sz w:val="24"/>
          <w:szCs w:val="24"/>
        </w:rPr>
      </w:pPr>
      <w:r w:rsidRPr="004F1E2B">
        <w:rPr>
          <w:sz w:val="24"/>
          <w:szCs w:val="24"/>
        </w:rPr>
        <w:t>Progression workshops (HE and other options)</w:t>
      </w:r>
      <w:r w:rsidR="00D20105" w:rsidRPr="004F1E2B">
        <w:rPr>
          <w:sz w:val="24"/>
          <w:szCs w:val="24"/>
        </w:rPr>
        <w:t xml:space="preserve"> – 28 workshops</w:t>
      </w:r>
    </w:p>
    <w:p w14:paraId="46FBAC09" w14:textId="4BB1A1C8" w:rsidR="007518F2" w:rsidRPr="004F1E2B" w:rsidRDefault="007518F2" w:rsidP="007518F2">
      <w:pPr>
        <w:pStyle w:val="ListParagraph"/>
        <w:numPr>
          <w:ilvl w:val="0"/>
          <w:numId w:val="15"/>
        </w:numPr>
        <w:spacing w:line="360" w:lineRule="auto"/>
        <w:jc w:val="both"/>
        <w:rPr>
          <w:sz w:val="24"/>
          <w:szCs w:val="24"/>
        </w:rPr>
      </w:pPr>
      <w:r w:rsidRPr="004F1E2B">
        <w:rPr>
          <w:sz w:val="24"/>
          <w:szCs w:val="24"/>
        </w:rPr>
        <w:t>An onsite bespoke event</w:t>
      </w:r>
      <w:r w:rsidR="00D20105" w:rsidRPr="004F1E2B">
        <w:rPr>
          <w:sz w:val="24"/>
          <w:szCs w:val="24"/>
        </w:rPr>
        <w:t>, ‘Children in Care Awards’ evening – one event</w:t>
      </w:r>
    </w:p>
    <w:p w14:paraId="38610D51" w14:textId="3F9E30F5" w:rsidR="00E614A1" w:rsidRPr="004F1E2B" w:rsidRDefault="00D20105" w:rsidP="00E614A1">
      <w:pPr>
        <w:pStyle w:val="ListParagraph"/>
        <w:numPr>
          <w:ilvl w:val="0"/>
          <w:numId w:val="15"/>
        </w:numPr>
        <w:spacing w:line="360" w:lineRule="auto"/>
        <w:jc w:val="both"/>
        <w:rPr>
          <w:sz w:val="24"/>
          <w:szCs w:val="24"/>
        </w:rPr>
      </w:pPr>
      <w:r w:rsidRPr="004F1E2B">
        <w:rPr>
          <w:sz w:val="24"/>
          <w:szCs w:val="24"/>
        </w:rPr>
        <w:t>S</w:t>
      </w:r>
      <w:r w:rsidR="00E614A1" w:rsidRPr="004F1E2B">
        <w:rPr>
          <w:sz w:val="24"/>
          <w:szCs w:val="24"/>
        </w:rPr>
        <w:t>ixth form open evenings</w:t>
      </w:r>
      <w:r w:rsidRPr="004F1E2B">
        <w:rPr>
          <w:sz w:val="24"/>
          <w:szCs w:val="24"/>
        </w:rPr>
        <w:t xml:space="preserve"> – eight evenings</w:t>
      </w:r>
    </w:p>
    <w:p w14:paraId="2AFC7440" w14:textId="2CB50254" w:rsidR="00E614A1" w:rsidRPr="004F1E2B" w:rsidRDefault="00E614A1" w:rsidP="00E614A1">
      <w:pPr>
        <w:pStyle w:val="ListParagraph"/>
        <w:numPr>
          <w:ilvl w:val="0"/>
          <w:numId w:val="15"/>
        </w:numPr>
        <w:spacing w:line="360" w:lineRule="auto"/>
        <w:jc w:val="both"/>
        <w:rPr>
          <w:sz w:val="24"/>
          <w:szCs w:val="24"/>
        </w:rPr>
      </w:pPr>
      <w:r w:rsidRPr="004F1E2B">
        <w:rPr>
          <w:sz w:val="24"/>
          <w:szCs w:val="24"/>
        </w:rPr>
        <w:t>Careers and information, advice and guidance events</w:t>
      </w:r>
      <w:r w:rsidR="00D20105" w:rsidRPr="004F1E2B">
        <w:rPr>
          <w:sz w:val="24"/>
          <w:szCs w:val="24"/>
        </w:rPr>
        <w:t xml:space="preserve"> – 25 sessions</w:t>
      </w:r>
    </w:p>
    <w:p w14:paraId="5FBB7D8B" w14:textId="14A21DA4" w:rsidR="00E614A1" w:rsidRPr="004F1E2B" w:rsidRDefault="00E614A1" w:rsidP="00E614A1">
      <w:pPr>
        <w:pStyle w:val="ListParagraph"/>
        <w:numPr>
          <w:ilvl w:val="0"/>
          <w:numId w:val="15"/>
        </w:numPr>
        <w:spacing w:line="360" w:lineRule="auto"/>
        <w:jc w:val="both"/>
        <w:rPr>
          <w:sz w:val="24"/>
          <w:szCs w:val="24"/>
        </w:rPr>
      </w:pPr>
      <w:r w:rsidRPr="004F1E2B">
        <w:rPr>
          <w:sz w:val="24"/>
          <w:szCs w:val="24"/>
        </w:rPr>
        <w:t>Campus-based, curriculum-aligned activities including master classes, Discover Days, conferences and careers days to improve subject knowledge</w:t>
      </w:r>
      <w:r w:rsidR="00D20105" w:rsidRPr="004F1E2B">
        <w:rPr>
          <w:sz w:val="24"/>
          <w:szCs w:val="24"/>
        </w:rPr>
        <w:t xml:space="preserve"> – 29 sessions</w:t>
      </w:r>
    </w:p>
    <w:bookmarkEnd w:id="3"/>
    <w:p w14:paraId="2AC4BC5A" w14:textId="670C0E81" w:rsidR="0098797B" w:rsidRPr="004F1E2B" w:rsidRDefault="0098797B" w:rsidP="0098797B">
      <w:pPr>
        <w:spacing w:line="360" w:lineRule="auto"/>
        <w:jc w:val="both"/>
        <w:rPr>
          <w:sz w:val="24"/>
          <w:szCs w:val="24"/>
        </w:rPr>
      </w:pPr>
      <w:r w:rsidRPr="004F1E2B">
        <w:rPr>
          <w:sz w:val="24"/>
          <w:szCs w:val="24"/>
        </w:rPr>
        <w:t>2) Current measures and considerations for ensuring opportunity and welfare:</w:t>
      </w:r>
    </w:p>
    <w:p w14:paraId="463CA586" w14:textId="1B2246B1" w:rsidR="00D5788A" w:rsidRPr="004F1E2B" w:rsidRDefault="0098797B" w:rsidP="00D5788A">
      <w:pPr>
        <w:pStyle w:val="ListParagraph"/>
        <w:numPr>
          <w:ilvl w:val="0"/>
          <w:numId w:val="20"/>
        </w:numPr>
        <w:spacing w:line="360" w:lineRule="auto"/>
        <w:jc w:val="both"/>
        <w:rPr>
          <w:sz w:val="24"/>
          <w:szCs w:val="24"/>
        </w:rPr>
      </w:pPr>
      <w:r w:rsidRPr="004F1E2B">
        <w:rPr>
          <w:sz w:val="24"/>
          <w:szCs w:val="24"/>
        </w:rPr>
        <w:t>The accommodation team provide</w:t>
      </w:r>
      <w:r w:rsidR="00B44942" w:rsidRPr="004F1E2B">
        <w:rPr>
          <w:sz w:val="24"/>
          <w:szCs w:val="24"/>
        </w:rPr>
        <w:t>s</w:t>
      </w:r>
      <w:r w:rsidRPr="004F1E2B">
        <w:rPr>
          <w:sz w:val="24"/>
          <w:szCs w:val="24"/>
        </w:rPr>
        <w:t xml:space="preserve"> care leavers with priority access to</w:t>
      </w:r>
      <w:r w:rsidR="00D5788A" w:rsidRPr="004F1E2B">
        <w:rPr>
          <w:sz w:val="24"/>
          <w:szCs w:val="24"/>
        </w:rPr>
        <w:t xml:space="preserve"> </w:t>
      </w:r>
      <w:r w:rsidRPr="004F1E2B">
        <w:rPr>
          <w:sz w:val="24"/>
          <w:szCs w:val="24"/>
        </w:rPr>
        <w:t xml:space="preserve">guaranteed 365 accommodation throughout the duration of the student’s university cycle. </w:t>
      </w:r>
    </w:p>
    <w:p w14:paraId="0FA5E77D" w14:textId="2B5453A2" w:rsidR="00D5788A" w:rsidRPr="004F1E2B" w:rsidRDefault="0098797B" w:rsidP="00D5788A">
      <w:pPr>
        <w:pStyle w:val="ListParagraph"/>
        <w:numPr>
          <w:ilvl w:val="0"/>
          <w:numId w:val="20"/>
        </w:numPr>
        <w:spacing w:line="360" w:lineRule="auto"/>
        <w:jc w:val="both"/>
        <w:rPr>
          <w:sz w:val="24"/>
          <w:szCs w:val="24"/>
        </w:rPr>
      </w:pPr>
      <w:r w:rsidRPr="004F1E2B">
        <w:rPr>
          <w:sz w:val="24"/>
          <w:szCs w:val="24"/>
        </w:rPr>
        <w:t xml:space="preserve">Student </w:t>
      </w:r>
      <w:r w:rsidR="00B44942" w:rsidRPr="004F1E2B">
        <w:rPr>
          <w:sz w:val="24"/>
          <w:szCs w:val="24"/>
        </w:rPr>
        <w:t>S</w:t>
      </w:r>
      <w:r w:rsidRPr="004F1E2B">
        <w:rPr>
          <w:sz w:val="24"/>
          <w:szCs w:val="24"/>
        </w:rPr>
        <w:t xml:space="preserve">upport </w:t>
      </w:r>
      <w:r w:rsidR="00D5788A" w:rsidRPr="004F1E2B">
        <w:rPr>
          <w:sz w:val="24"/>
          <w:szCs w:val="24"/>
        </w:rPr>
        <w:t>offer</w:t>
      </w:r>
      <w:r w:rsidR="00B44942" w:rsidRPr="004F1E2B">
        <w:rPr>
          <w:sz w:val="24"/>
          <w:szCs w:val="24"/>
        </w:rPr>
        <w:t>s</w:t>
      </w:r>
      <w:r w:rsidRPr="004F1E2B">
        <w:rPr>
          <w:sz w:val="24"/>
          <w:szCs w:val="24"/>
        </w:rPr>
        <w:t xml:space="preserve"> year-round mentoring and practical support, for all pre-entry and current students.</w:t>
      </w:r>
    </w:p>
    <w:p w14:paraId="65A24C06" w14:textId="0EBE472B" w:rsidR="0098797B" w:rsidRPr="004F1E2B" w:rsidRDefault="00D5788A" w:rsidP="00D5788A">
      <w:pPr>
        <w:pStyle w:val="ListParagraph"/>
        <w:numPr>
          <w:ilvl w:val="0"/>
          <w:numId w:val="20"/>
        </w:numPr>
        <w:spacing w:line="360" w:lineRule="auto"/>
        <w:jc w:val="both"/>
        <w:rPr>
          <w:sz w:val="24"/>
          <w:szCs w:val="24"/>
        </w:rPr>
      </w:pPr>
      <w:r w:rsidRPr="004F1E2B">
        <w:rPr>
          <w:sz w:val="24"/>
          <w:szCs w:val="24"/>
        </w:rPr>
        <w:t xml:space="preserve">The Futures </w:t>
      </w:r>
      <w:r w:rsidR="00B44942" w:rsidRPr="004F1E2B">
        <w:rPr>
          <w:sz w:val="24"/>
          <w:szCs w:val="24"/>
        </w:rPr>
        <w:t>t</w:t>
      </w:r>
      <w:r w:rsidRPr="004F1E2B">
        <w:rPr>
          <w:sz w:val="24"/>
          <w:szCs w:val="24"/>
        </w:rPr>
        <w:t>eam offer</w:t>
      </w:r>
      <w:r w:rsidR="00B44942" w:rsidRPr="004F1E2B">
        <w:rPr>
          <w:sz w:val="24"/>
          <w:szCs w:val="24"/>
        </w:rPr>
        <w:t>s</w:t>
      </w:r>
      <w:r w:rsidRPr="004F1E2B">
        <w:rPr>
          <w:sz w:val="24"/>
          <w:szCs w:val="24"/>
        </w:rPr>
        <w:t xml:space="preserve"> unlimited year-round careers advice and support for all students. W</w:t>
      </w:r>
      <w:r w:rsidR="0098797B" w:rsidRPr="004F1E2B">
        <w:rPr>
          <w:sz w:val="24"/>
          <w:szCs w:val="24"/>
        </w:rPr>
        <w:t>hen a student graduates, th</w:t>
      </w:r>
      <w:r w:rsidRPr="004F1E2B">
        <w:rPr>
          <w:sz w:val="24"/>
          <w:szCs w:val="24"/>
        </w:rPr>
        <w:t xml:space="preserve">ey </w:t>
      </w:r>
      <w:r w:rsidR="0098797B" w:rsidRPr="004F1E2B">
        <w:rPr>
          <w:sz w:val="24"/>
          <w:szCs w:val="24"/>
        </w:rPr>
        <w:t xml:space="preserve">will also receive </w:t>
      </w:r>
      <w:r w:rsidR="00403962" w:rsidRPr="004F1E2B">
        <w:rPr>
          <w:sz w:val="24"/>
          <w:szCs w:val="24"/>
        </w:rPr>
        <w:t xml:space="preserve">unlimited </w:t>
      </w:r>
      <w:r w:rsidR="0098797B" w:rsidRPr="004F1E2B">
        <w:rPr>
          <w:sz w:val="24"/>
          <w:szCs w:val="24"/>
        </w:rPr>
        <w:t>free employability</w:t>
      </w:r>
      <w:r w:rsidRPr="004F1E2B">
        <w:rPr>
          <w:sz w:val="24"/>
          <w:szCs w:val="24"/>
        </w:rPr>
        <w:t xml:space="preserve"> and career development</w:t>
      </w:r>
      <w:r w:rsidR="0077423E" w:rsidRPr="004F1E2B">
        <w:rPr>
          <w:sz w:val="24"/>
          <w:szCs w:val="24"/>
        </w:rPr>
        <w:t xml:space="preserve"> </w:t>
      </w:r>
      <w:r w:rsidR="00724EED" w:rsidRPr="004F1E2B">
        <w:rPr>
          <w:sz w:val="24"/>
          <w:szCs w:val="24"/>
        </w:rPr>
        <w:t>support.</w:t>
      </w:r>
    </w:p>
    <w:p w14:paraId="71C38B22" w14:textId="00A90F8E" w:rsidR="000678C8" w:rsidRPr="004F1E2B" w:rsidRDefault="0098797B" w:rsidP="000678C8">
      <w:pPr>
        <w:spacing w:line="360" w:lineRule="auto"/>
        <w:jc w:val="both"/>
        <w:rPr>
          <w:sz w:val="24"/>
          <w:szCs w:val="24"/>
        </w:rPr>
      </w:pPr>
      <w:r w:rsidRPr="004F1E2B">
        <w:rPr>
          <w:sz w:val="24"/>
          <w:szCs w:val="24"/>
        </w:rPr>
        <w:t>3</w:t>
      </w:r>
      <w:r w:rsidR="000678C8" w:rsidRPr="004F1E2B">
        <w:rPr>
          <w:sz w:val="24"/>
          <w:szCs w:val="24"/>
        </w:rPr>
        <w:t xml:space="preserve">) </w:t>
      </w:r>
      <w:r w:rsidR="00E75EE3" w:rsidRPr="004F1E2B">
        <w:rPr>
          <w:sz w:val="24"/>
          <w:szCs w:val="24"/>
        </w:rPr>
        <w:t>Current m</w:t>
      </w:r>
      <w:r w:rsidR="000678C8" w:rsidRPr="004F1E2B">
        <w:rPr>
          <w:sz w:val="24"/>
          <w:szCs w:val="24"/>
        </w:rPr>
        <w:t xml:space="preserve">easures for improving </w:t>
      </w:r>
      <w:r w:rsidR="00BA4A8B" w:rsidRPr="004F1E2B">
        <w:rPr>
          <w:sz w:val="24"/>
          <w:szCs w:val="24"/>
        </w:rPr>
        <w:t>success:</w:t>
      </w:r>
    </w:p>
    <w:p w14:paraId="35F80738" w14:textId="5800B046" w:rsidR="000678C8" w:rsidRPr="004F1E2B" w:rsidRDefault="000678C8" w:rsidP="000678C8">
      <w:pPr>
        <w:pStyle w:val="ListParagraph"/>
        <w:numPr>
          <w:ilvl w:val="0"/>
          <w:numId w:val="13"/>
        </w:numPr>
        <w:spacing w:line="360" w:lineRule="auto"/>
        <w:jc w:val="both"/>
        <w:rPr>
          <w:sz w:val="24"/>
          <w:szCs w:val="24"/>
        </w:rPr>
      </w:pPr>
      <w:r w:rsidRPr="004F1E2B">
        <w:rPr>
          <w:sz w:val="24"/>
          <w:szCs w:val="24"/>
        </w:rPr>
        <w:t>Communicat</w:t>
      </w:r>
      <w:r w:rsidR="00E614A1" w:rsidRPr="004F1E2B">
        <w:rPr>
          <w:sz w:val="24"/>
          <w:szCs w:val="24"/>
        </w:rPr>
        <w:t xml:space="preserve">ing </w:t>
      </w:r>
      <w:r w:rsidRPr="004F1E2B">
        <w:rPr>
          <w:sz w:val="24"/>
          <w:szCs w:val="24"/>
        </w:rPr>
        <w:t>sig</w:t>
      </w:r>
      <w:r w:rsidR="00E614A1" w:rsidRPr="004F1E2B">
        <w:rPr>
          <w:sz w:val="24"/>
          <w:szCs w:val="24"/>
        </w:rPr>
        <w:t>nificant bursary to students</w:t>
      </w:r>
    </w:p>
    <w:p w14:paraId="7E0618EC" w14:textId="133F4E49" w:rsidR="000A0296" w:rsidRPr="004F1E2B" w:rsidRDefault="00E614A1" w:rsidP="001306D8">
      <w:pPr>
        <w:pStyle w:val="ListParagraph"/>
        <w:numPr>
          <w:ilvl w:val="0"/>
          <w:numId w:val="13"/>
        </w:numPr>
        <w:spacing w:line="360" w:lineRule="auto"/>
        <w:jc w:val="both"/>
        <w:rPr>
          <w:sz w:val="24"/>
          <w:szCs w:val="24"/>
        </w:rPr>
      </w:pPr>
      <w:r w:rsidRPr="004F1E2B">
        <w:rPr>
          <w:sz w:val="24"/>
          <w:szCs w:val="24"/>
        </w:rPr>
        <w:t>Handshake introduction from Student Support to Futures Team</w:t>
      </w:r>
      <w:r w:rsidR="00D5788A" w:rsidRPr="004F1E2B">
        <w:rPr>
          <w:sz w:val="24"/>
          <w:szCs w:val="24"/>
        </w:rPr>
        <w:t xml:space="preserve"> </w:t>
      </w:r>
    </w:p>
    <w:p w14:paraId="35E4448E" w14:textId="749F5BEC" w:rsidR="001306D8" w:rsidRPr="004F1E2B" w:rsidRDefault="001306D8" w:rsidP="001306D8">
      <w:pPr>
        <w:pStyle w:val="ListParagraph"/>
        <w:numPr>
          <w:ilvl w:val="0"/>
          <w:numId w:val="13"/>
        </w:numPr>
        <w:spacing w:line="360" w:lineRule="auto"/>
        <w:jc w:val="both"/>
        <w:rPr>
          <w:sz w:val="24"/>
          <w:szCs w:val="24"/>
        </w:rPr>
      </w:pPr>
      <w:r w:rsidRPr="004F1E2B">
        <w:rPr>
          <w:sz w:val="24"/>
          <w:szCs w:val="24"/>
        </w:rPr>
        <w:t>Personal development tutors (PDT) are aware when they have a care leaver in their group.</w:t>
      </w:r>
    </w:p>
    <w:p w14:paraId="4E79E756" w14:textId="09B6A267" w:rsidR="00D97BF4" w:rsidRPr="004F1E2B" w:rsidRDefault="001306D8" w:rsidP="000678C8">
      <w:pPr>
        <w:pStyle w:val="ListParagraph"/>
        <w:numPr>
          <w:ilvl w:val="0"/>
          <w:numId w:val="13"/>
        </w:numPr>
        <w:spacing w:line="360" w:lineRule="auto"/>
        <w:jc w:val="both"/>
        <w:rPr>
          <w:sz w:val="24"/>
          <w:szCs w:val="24"/>
        </w:rPr>
      </w:pPr>
      <w:r w:rsidRPr="004F1E2B">
        <w:rPr>
          <w:sz w:val="24"/>
          <w:szCs w:val="24"/>
        </w:rPr>
        <w:t>The Futures Team’s guidance for PDTs requests they monitor care leavers more closely to check their in-class performance</w:t>
      </w:r>
      <w:r w:rsidR="00D75029" w:rsidRPr="004F1E2B">
        <w:rPr>
          <w:sz w:val="24"/>
          <w:szCs w:val="24"/>
        </w:rPr>
        <w:t>.</w:t>
      </w:r>
    </w:p>
    <w:p w14:paraId="45DFB0CA" w14:textId="2F27DED9" w:rsidR="000678C8" w:rsidRPr="004F1E2B" w:rsidRDefault="0098797B" w:rsidP="000678C8">
      <w:pPr>
        <w:spacing w:line="360" w:lineRule="auto"/>
        <w:jc w:val="both"/>
        <w:rPr>
          <w:sz w:val="24"/>
          <w:szCs w:val="24"/>
        </w:rPr>
      </w:pPr>
      <w:r w:rsidRPr="004F1E2B">
        <w:rPr>
          <w:sz w:val="24"/>
          <w:szCs w:val="24"/>
        </w:rPr>
        <w:t>4</w:t>
      </w:r>
      <w:r w:rsidR="000678C8" w:rsidRPr="004F1E2B">
        <w:rPr>
          <w:sz w:val="24"/>
          <w:szCs w:val="24"/>
        </w:rPr>
        <w:t xml:space="preserve">) </w:t>
      </w:r>
      <w:r w:rsidR="00E75EE3" w:rsidRPr="004F1E2B">
        <w:rPr>
          <w:sz w:val="24"/>
          <w:szCs w:val="24"/>
        </w:rPr>
        <w:t>Cu</w:t>
      </w:r>
      <w:r w:rsidR="00D97BF4" w:rsidRPr="004F1E2B">
        <w:rPr>
          <w:sz w:val="24"/>
          <w:szCs w:val="24"/>
        </w:rPr>
        <w:t>r</w:t>
      </w:r>
      <w:r w:rsidR="00E75EE3" w:rsidRPr="004F1E2B">
        <w:rPr>
          <w:sz w:val="24"/>
          <w:szCs w:val="24"/>
        </w:rPr>
        <w:t>rent m</w:t>
      </w:r>
      <w:r w:rsidR="000678C8" w:rsidRPr="004F1E2B">
        <w:rPr>
          <w:sz w:val="24"/>
          <w:szCs w:val="24"/>
        </w:rPr>
        <w:t>easures for improving progression</w:t>
      </w:r>
      <w:r w:rsidR="00041439" w:rsidRPr="004F1E2B">
        <w:rPr>
          <w:sz w:val="24"/>
          <w:szCs w:val="24"/>
        </w:rPr>
        <w:t>:</w:t>
      </w:r>
    </w:p>
    <w:p w14:paraId="20404B18" w14:textId="2BC00A51" w:rsidR="00BA4A8B" w:rsidRPr="004F1E2B" w:rsidRDefault="000678C8" w:rsidP="00BA4A8B">
      <w:pPr>
        <w:pStyle w:val="ListParagraph"/>
        <w:numPr>
          <w:ilvl w:val="0"/>
          <w:numId w:val="12"/>
        </w:numPr>
        <w:spacing w:line="360" w:lineRule="auto"/>
        <w:jc w:val="both"/>
        <w:rPr>
          <w:sz w:val="24"/>
          <w:szCs w:val="24"/>
        </w:rPr>
      </w:pPr>
      <w:r w:rsidRPr="004F1E2B">
        <w:rPr>
          <w:sz w:val="24"/>
          <w:szCs w:val="24"/>
        </w:rPr>
        <w:lastRenderedPageBreak/>
        <w:t xml:space="preserve">Deliver </w:t>
      </w:r>
      <w:r w:rsidR="000A0296" w:rsidRPr="004F1E2B">
        <w:rPr>
          <w:sz w:val="24"/>
          <w:szCs w:val="24"/>
        </w:rPr>
        <w:t xml:space="preserve">a </w:t>
      </w:r>
      <w:r w:rsidRPr="004F1E2B">
        <w:rPr>
          <w:sz w:val="24"/>
          <w:szCs w:val="24"/>
        </w:rPr>
        <w:t>handshake introduction from Student Support to Futures team and ongoing career support</w:t>
      </w:r>
      <w:r w:rsidR="000A0296" w:rsidRPr="004F1E2B">
        <w:rPr>
          <w:sz w:val="24"/>
          <w:szCs w:val="24"/>
        </w:rPr>
        <w:t xml:space="preserve"> in the final year of study. This will be booked through a PDT </w:t>
      </w:r>
      <w:r w:rsidR="00BA4A8B" w:rsidRPr="004F1E2B">
        <w:rPr>
          <w:sz w:val="24"/>
          <w:szCs w:val="24"/>
        </w:rPr>
        <w:t>session.</w:t>
      </w:r>
    </w:p>
    <w:p w14:paraId="13F4EF29" w14:textId="76EC297D" w:rsidR="008E612D" w:rsidRPr="004F1E2B" w:rsidRDefault="000678C8" w:rsidP="008E612D">
      <w:pPr>
        <w:pStyle w:val="ListParagraph"/>
        <w:numPr>
          <w:ilvl w:val="0"/>
          <w:numId w:val="12"/>
        </w:numPr>
        <w:spacing w:line="360" w:lineRule="auto"/>
        <w:jc w:val="both"/>
        <w:rPr>
          <w:sz w:val="24"/>
          <w:szCs w:val="24"/>
        </w:rPr>
      </w:pPr>
      <w:r w:rsidRPr="004F1E2B">
        <w:rPr>
          <w:sz w:val="24"/>
          <w:szCs w:val="24"/>
        </w:rPr>
        <w:t xml:space="preserve">Aim to recruit </w:t>
      </w:r>
      <w:r w:rsidR="00456629" w:rsidRPr="004F1E2B">
        <w:rPr>
          <w:sz w:val="24"/>
          <w:szCs w:val="24"/>
        </w:rPr>
        <w:t xml:space="preserve">one </w:t>
      </w:r>
      <w:r w:rsidRPr="004F1E2B">
        <w:rPr>
          <w:sz w:val="24"/>
          <w:szCs w:val="24"/>
        </w:rPr>
        <w:t>Employability Ambassador from a care background</w:t>
      </w:r>
      <w:r w:rsidR="000A0296" w:rsidRPr="004F1E2B">
        <w:rPr>
          <w:sz w:val="24"/>
          <w:szCs w:val="24"/>
        </w:rPr>
        <w:t xml:space="preserve"> </w:t>
      </w:r>
      <w:r w:rsidR="00456629" w:rsidRPr="004F1E2B">
        <w:rPr>
          <w:sz w:val="24"/>
          <w:szCs w:val="24"/>
        </w:rPr>
        <w:t>by 2021</w:t>
      </w:r>
    </w:p>
    <w:p w14:paraId="1E2B937D" w14:textId="36D6DB7C" w:rsidR="00456629" w:rsidRPr="004F1E2B" w:rsidRDefault="00456629" w:rsidP="008E612D">
      <w:pPr>
        <w:pStyle w:val="ListParagraph"/>
        <w:numPr>
          <w:ilvl w:val="0"/>
          <w:numId w:val="12"/>
        </w:numPr>
        <w:spacing w:line="360" w:lineRule="auto"/>
        <w:jc w:val="both"/>
        <w:rPr>
          <w:sz w:val="24"/>
          <w:szCs w:val="24"/>
        </w:rPr>
      </w:pPr>
      <w:r w:rsidRPr="004F1E2B">
        <w:rPr>
          <w:sz w:val="24"/>
          <w:szCs w:val="24"/>
        </w:rPr>
        <w:t>Aim to recruit Student Ambassadors from a care experienced background by 2020.</w:t>
      </w:r>
    </w:p>
    <w:p w14:paraId="63216600" w14:textId="59AE1197" w:rsidR="00041439" w:rsidRPr="004F1E2B" w:rsidRDefault="001306D8" w:rsidP="000C6911">
      <w:pPr>
        <w:pStyle w:val="ListParagraph"/>
        <w:numPr>
          <w:ilvl w:val="0"/>
          <w:numId w:val="12"/>
        </w:numPr>
        <w:spacing w:line="360" w:lineRule="auto"/>
        <w:jc w:val="both"/>
        <w:rPr>
          <w:sz w:val="24"/>
          <w:szCs w:val="24"/>
        </w:rPr>
      </w:pPr>
      <w:r w:rsidRPr="004F1E2B">
        <w:rPr>
          <w:sz w:val="24"/>
          <w:szCs w:val="24"/>
        </w:rPr>
        <w:t>The Futures Team’s guidance for PDTs requests they monitor care leavers more closely to check their progress and, if needed, signpost them to the appropriate support</w:t>
      </w:r>
      <w:r w:rsidR="00041439" w:rsidRPr="004F1E2B">
        <w:rPr>
          <w:sz w:val="24"/>
          <w:szCs w:val="24"/>
        </w:rPr>
        <w:t>.</w:t>
      </w:r>
    </w:p>
    <w:p w14:paraId="3C5A62EF" w14:textId="40B169C1" w:rsidR="00E3176D" w:rsidRPr="004F1E2B" w:rsidRDefault="00962CC9" w:rsidP="004F1E2B">
      <w:pPr>
        <w:pStyle w:val="Heading3"/>
      </w:pPr>
      <w:r w:rsidRPr="004F1E2B">
        <w:t>6</w:t>
      </w:r>
      <w:r w:rsidR="00E3176D" w:rsidRPr="004F1E2B">
        <w:t>.3. Demonstrating our commitment to student involv</w:t>
      </w:r>
      <w:r w:rsidR="00E61665" w:rsidRPr="004F1E2B">
        <w:t>ement</w:t>
      </w:r>
    </w:p>
    <w:p w14:paraId="4C822D5F" w14:textId="565842F3" w:rsidR="00014E4A" w:rsidRPr="004F1E2B" w:rsidRDefault="00C30D66" w:rsidP="007120D0">
      <w:pPr>
        <w:spacing w:line="360" w:lineRule="auto"/>
        <w:jc w:val="both"/>
        <w:rPr>
          <w:sz w:val="24"/>
          <w:szCs w:val="24"/>
        </w:rPr>
      </w:pPr>
      <w:r w:rsidRPr="004F1E2B">
        <w:rPr>
          <w:sz w:val="24"/>
          <w:szCs w:val="24"/>
        </w:rPr>
        <w:t xml:space="preserve">Student consultations were, and remain, </w:t>
      </w:r>
      <w:r w:rsidR="008E612D" w:rsidRPr="004F1E2B">
        <w:rPr>
          <w:sz w:val="24"/>
          <w:szCs w:val="24"/>
        </w:rPr>
        <w:t>a</w:t>
      </w:r>
      <w:r w:rsidRPr="004F1E2B">
        <w:rPr>
          <w:sz w:val="24"/>
          <w:szCs w:val="24"/>
        </w:rPr>
        <w:t xml:space="preserve"> </w:t>
      </w:r>
      <w:r w:rsidR="008E612D" w:rsidRPr="004F1E2B">
        <w:rPr>
          <w:sz w:val="24"/>
          <w:szCs w:val="24"/>
        </w:rPr>
        <w:t>vital</w:t>
      </w:r>
      <w:r w:rsidRPr="004F1E2B">
        <w:rPr>
          <w:sz w:val="24"/>
          <w:szCs w:val="24"/>
        </w:rPr>
        <w:t xml:space="preserve"> contribution to </w:t>
      </w:r>
      <w:r w:rsidR="00736A5C" w:rsidRPr="004F1E2B">
        <w:rPr>
          <w:sz w:val="24"/>
          <w:szCs w:val="24"/>
        </w:rPr>
        <w:t>the</w:t>
      </w:r>
      <w:r w:rsidR="008E612D" w:rsidRPr="004F1E2B">
        <w:rPr>
          <w:sz w:val="24"/>
          <w:szCs w:val="24"/>
        </w:rPr>
        <w:t xml:space="preserve"> access and pa</w:t>
      </w:r>
      <w:r w:rsidRPr="004F1E2B">
        <w:rPr>
          <w:sz w:val="24"/>
          <w:szCs w:val="24"/>
        </w:rPr>
        <w:t>rticipation strategy develo</w:t>
      </w:r>
      <w:r w:rsidR="00F8469D" w:rsidRPr="004F1E2B">
        <w:rPr>
          <w:sz w:val="24"/>
          <w:szCs w:val="24"/>
        </w:rPr>
        <w:t>pm</w:t>
      </w:r>
      <w:r w:rsidR="008E612D" w:rsidRPr="004F1E2B">
        <w:rPr>
          <w:sz w:val="24"/>
          <w:szCs w:val="24"/>
        </w:rPr>
        <w:t>ent.</w:t>
      </w:r>
      <w:r w:rsidR="00F8469D" w:rsidRPr="004F1E2B">
        <w:rPr>
          <w:sz w:val="24"/>
          <w:szCs w:val="24"/>
        </w:rPr>
        <w:t xml:space="preserve"> We value and adopt </w:t>
      </w:r>
      <w:r w:rsidR="00736A5C" w:rsidRPr="004F1E2B">
        <w:rPr>
          <w:sz w:val="24"/>
          <w:szCs w:val="24"/>
        </w:rPr>
        <w:t>a s</w:t>
      </w:r>
      <w:r w:rsidR="00F8469D" w:rsidRPr="004F1E2B">
        <w:rPr>
          <w:sz w:val="24"/>
          <w:szCs w:val="24"/>
        </w:rPr>
        <w:t>tudent</w:t>
      </w:r>
      <w:r w:rsidR="00736A5C" w:rsidRPr="004F1E2B">
        <w:rPr>
          <w:sz w:val="24"/>
          <w:szCs w:val="24"/>
        </w:rPr>
        <w:t>-led approach and thus student engagement is imperative. The student voice is currently</w:t>
      </w:r>
      <w:r w:rsidR="00314A35" w:rsidRPr="004F1E2B">
        <w:rPr>
          <w:sz w:val="24"/>
          <w:szCs w:val="24"/>
        </w:rPr>
        <w:t xml:space="preserve">, and </w:t>
      </w:r>
      <w:r w:rsidR="008E612D" w:rsidRPr="004F1E2B">
        <w:rPr>
          <w:sz w:val="24"/>
          <w:szCs w:val="24"/>
        </w:rPr>
        <w:t>proudly</w:t>
      </w:r>
      <w:r w:rsidR="00314A35" w:rsidRPr="004F1E2B">
        <w:rPr>
          <w:sz w:val="24"/>
          <w:szCs w:val="24"/>
        </w:rPr>
        <w:t>,</w:t>
      </w:r>
      <w:r w:rsidR="008E612D" w:rsidRPr="004F1E2B">
        <w:rPr>
          <w:sz w:val="24"/>
          <w:szCs w:val="24"/>
        </w:rPr>
        <w:t xml:space="preserve"> </w:t>
      </w:r>
      <w:r w:rsidR="00736A5C" w:rsidRPr="004F1E2B">
        <w:rPr>
          <w:sz w:val="24"/>
          <w:szCs w:val="24"/>
        </w:rPr>
        <w:t xml:space="preserve">represented </w:t>
      </w:r>
      <w:r w:rsidR="00314A35" w:rsidRPr="004F1E2B">
        <w:rPr>
          <w:sz w:val="24"/>
          <w:szCs w:val="24"/>
        </w:rPr>
        <w:t xml:space="preserve">comprehensively </w:t>
      </w:r>
      <w:r w:rsidR="008E612D" w:rsidRPr="004F1E2B">
        <w:rPr>
          <w:sz w:val="24"/>
          <w:szCs w:val="24"/>
        </w:rPr>
        <w:t>within</w:t>
      </w:r>
      <w:r w:rsidR="00736A5C" w:rsidRPr="004F1E2B">
        <w:rPr>
          <w:sz w:val="24"/>
          <w:szCs w:val="24"/>
        </w:rPr>
        <w:t xml:space="preserve"> the Student’s Union Strategy</w:t>
      </w:r>
      <w:r w:rsidR="00314A35" w:rsidRPr="004F1E2B">
        <w:rPr>
          <w:sz w:val="24"/>
          <w:szCs w:val="24"/>
        </w:rPr>
        <w:t xml:space="preserve"> and the access and participation plan, as well as physically represented at the Board</w:t>
      </w:r>
      <w:r w:rsidR="008E612D" w:rsidRPr="004F1E2B">
        <w:rPr>
          <w:sz w:val="24"/>
          <w:szCs w:val="24"/>
        </w:rPr>
        <w:t xml:space="preserve"> of Governors, MSU Board of Governors,</w:t>
      </w:r>
      <w:r w:rsidR="00757F33" w:rsidRPr="004F1E2B">
        <w:rPr>
          <w:sz w:val="24"/>
          <w:szCs w:val="24"/>
        </w:rPr>
        <w:t xml:space="preserve"> </w:t>
      </w:r>
      <w:r w:rsidR="00314A35" w:rsidRPr="004F1E2B">
        <w:rPr>
          <w:sz w:val="24"/>
          <w:szCs w:val="24"/>
        </w:rPr>
        <w:t>Senate</w:t>
      </w:r>
      <w:r w:rsidR="00757F33" w:rsidRPr="004F1E2B">
        <w:rPr>
          <w:sz w:val="24"/>
          <w:szCs w:val="24"/>
        </w:rPr>
        <w:t>, respected clubs and societies, and as Course Representatives and members of the Student Experience Council.</w:t>
      </w:r>
      <w:r w:rsidR="008E612D" w:rsidRPr="004F1E2B">
        <w:rPr>
          <w:sz w:val="24"/>
          <w:szCs w:val="24"/>
        </w:rPr>
        <w:t xml:space="preserve"> </w:t>
      </w:r>
      <w:r w:rsidR="00314A35" w:rsidRPr="004F1E2B">
        <w:rPr>
          <w:sz w:val="24"/>
          <w:szCs w:val="24"/>
        </w:rPr>
        <w:t>W</w:t>
      </w:r>
      <w:r w:rsidR="008E612D" w:rsidRPr="004F1E2B">
        <w:rPr>
          <w:sz w:val="24"/>
          <w:szCs w:val="24"/>
        </w:rPr>
        <w:t xml:space="preserve">e acknowledge that these strategies and </w:t>
      </w:r>
      <w:r w:rsidR="00314A35" w:rsidRPr="004F1E2B">
        <w:rPr>
          <w:sz w:val="24"/>
          <w:szCs w:val="24"/>
        </w:rPr>
        <w:t xml:space="preserve">meeting </w:t>
      </w:r>
      <w:r w:rsidR="008E612D" w:rsidRPr="004F1E2B">
        <w:rPr>
          <w:sz w:val="24"/>
          <w:szCs w:val="24"/>
        </w:rPr>
        <w:t xml:space="preserve">boards are not necessarily commonly known to </w:t>
      </w:r>
      <w:r w:rsidR="00314A35" w:rsidRPr="004F1E2B">
        <w:rPr>
          <w:sz w:val="24"/>
          <w:szCs w:val="24"/>
        </w:rPr>
        <w:t>the wider population of students</w:t>
      </w:r>
      <w:r w:rsidR="008E612D" w:rsidRPr="004F1E2B">
        <w:rPr>
          <w:sz w:val="24"/>
          <w:szCs w:val="24"/>
        </w:rPr>
        <w:t>, nor referred to within their own personal</w:t>
      </w:r>
      <w:r w:rsidR="00314A35" w:rsidRPr="004F1E2B">
        <w:rPr>
          <w:sz w:val="24"/>
          <w:szCs w:val="24"/>
        </w:rPr>
        <w:t xml:space="preserve">, social and academic </w:t>
      </w:r>
      <w:r w:rsidR="008E612D" w:rsidRPr="004F1E2B">
        <w:rPr>
          <w:sz w:val="24"/>
          <w:szCs w:val="24"/>
        </w:rPr>
        <w:t>communities</w:t>
      </w:r>
      <w:r w:rsidR="00314A35" w:rsidRPr="004F1E2B">
        <w:rPr>
          <w:sz w:val="24"/>
          <w:szCs w:val="24"/>
        </w:rPr>
        <w:t>.</w:t>
      </w:r>
      <w:r w:rsidR="008E612D" w:rsidRPr="004F1E2B">
        <w:rPr>
          <w:sz w:val="24"/>
          <w:szCs w:val="24"/>
        </w:rPr>
        <w:t xml:space="preserve"> Thus, we are dedicated to continuing to listen and embed the students</w:t>
      </w:r>
      <w:r w:rsidR="00B44942" w:rsidRPr="004F1E2B">
        <w:rPr>
          <w:sz w:val="24"/>
          <w:szCs w:val="24"/>
        </w:rPr>
        <w:t>’</w:t>
      </w:r>
      <w:r w:rsidR="008E612D" w:rsidRPr="004F1E2B">
        <w:rPr>
          <w:sz w:val="24"/>
          <w:szCs w:val="24"/>
        </w:rPr>
        <w:t xml:space="preserve"> voices within our</w:t>
      </w:r>
      <w:r w:rsidR="00314A35" w:rsidRPr="004F1E2B">
        <w:rPr>
          <w:sz w:val="24"/>
          <w:szCs w:val="24"/>
        </w:rPr>
        <w:t xml:space="preserve"> institutional</w:t>
      </w:r>
      <w:r w:rsidR="008E612D" w:rsidRPr="004F1E2B">
        <w:rPr>
          <w:sz w:val="24"/>
          <w:szCs w:val="24"/>
        </w:rPr>
        <w:t xml:space="preserve"> strategic developments</w:t>
      </w:r>
      <w:r w:rsidR="00314A35" w:rsidRPr="004F1E2B">
        <w:rPr>
          <w:sz w:val="24"/>
          <w:szCs w:val="24"/>
        </w:rPr>
        <w:t xml:space="preserve">, as well as introducing </w:t>
      </w:r>
      <w:r w:rsidR="008E612D" w:rsidRPr="004F1E2B">
        <w:rPr>
          <w:sz w:val="24"/>
          <w:szCs w:val="24"/>
        </w:rPr>
        <w:t>physical</w:t>
      </w:r>
      <w:r w:rsidR="00314A35" w:rsidRPr="004F1E2B">
        <w:rPr>
          <w:sz w:val="24"/>
          <w:szCs w:val="24"/>
        </w:rPr>
        <w:t xml:space="preserve"> and visual demonstrations which outline exactly how</w:t>
      </w:r>
      <w:r w:rsidR="008E612D" w:rsidRPr="004F1E2B">
        <w:rPr>
          <w:sz w:val="24"/>
          <w:szCs w:val="24"/>
        </w:rPr>
        <w:t xml:space="preserve"> the students</w:t>
      </w:r>
      <w:r w:rsidR="00B44942" w:rsidRPr="004F1E2B">
        <w:rPr>
          <w:sz w:val="24"/>
          <w:szCs w:val="24"/>
        </w:rPr>
        <w:t>’</w:t>
      </w:r>
      <w:r w:rsidR="008E612D" w:rsidRPr="004F1E2B">
        <w:rPr>
          <w:sz w:val="24"/>
          <w:szCs w:val="24"/>
        </w:rPr>
        <w:t xml:space="preserve"> voice</w:t>
      </w:r>
      <w:r w:rsidR="00314A35" w:rsidRPr="004F1E2B">
        <w:rPr>
          <w:sz w:val="24"/>
          <w:szCs w:val="24"/>
        </w:rPr>
        <w:t xml:space="preserve">s are being </w:t>
      </w:r>
      <w:r w:rsidR="008E612D" w:rsidRPr="004F1E2B">
        <w:rPr>
          <w:sz w:val="24"/>
          <w:szCs w:val="24"/>
        </w:rPr>
        <w:t>present</w:t>
      </w:r>
      <w:r w:rsidR="00314A35" w:rsidRPr="004F1E2B">
        <w:rPr>
          <w:sz w:val="24"/>
          <w:szCs w:val="24"/>
        </w:rPr>
        <w:t xml:space="preserve">ed and listened to across all levels of </w:t>
      </w:r>
      <w:r w:rsidR="008E612D" w:rsidRPr="004F1E2B">
        <w:rPr>
          <w:sz w:val="24"/>
          <w:szCs w:val="24"/>
        </w:rPr>
        <w:t>the Universi</w:t>
      </w:r>
      <w:r w:rsidR="00F12087" w:rsidRPr="004F1E2B">
        <w:rPr>
          <w:sz w:val="24"/>
          <w:szCs w:val="24"/>
        </w:rPr>
        <w:t>t</w:t>
      </w:r>
      <w:r w:rsidR="008E4EA5" w:rsidRPr="004F1E2B">
        <w:rPr>
          <w:sz w:val="24"/>
          <w:szCs w:val="24"/>
        </w:rPr>
        <w:t>y.</w:t>
      </w:r>
    </w:p>
    <w:p w14:paraId="256AB194" w14:textId="49FEFDB7" w:rsidR="007120D0" w:rsidRPr="004F1E2B" w:rsidRDefault="00962CC9" w:rsidP="004F1E2B">
      <w:pPr>
        <w:pStyle w:val="Heading2"/>
      </w:pPr>
      <w:r w:rsidRPr="004F1E2B">
        <w:t>6</w:t>
      </w:r>
      <w:r w:rsidR="00E3176D" w:rsidRPr="004F1E2B">
        <w:t>.4. Demonstrating our commitment to c</w:t>
      </w:r>
      <w:r w:rsidR="007120D0" w:rsidRPr="004F1E2B">
        <w:t>ivic engag</w:t>
      </w:r>
      <w:r w:rsidR="00115F8B" w:rsidRPr="004F1E2B">
        <w:t>eme</w:t>
      </w:r>
      <w:r w:rsidR="00F4214B" w:rsidRPr="004F1E2B">
        <w:t>n</w:t>
      </w:r>
      <w:r w:rsidR="00FC5372" w:rsidRPr="004F1E2B">
        <w:t>t</w:t>
      </w:r>
    </w:p>
    <w:p w14:paraId="5D38FAD9" w14:textId="4AD2CE16" w:rsidR="00DC6EF9" w:rsidRPr="004F1E2B" w:rsidRDefault="003A1DEB" w:rsidP="007120D0">
      <w:pPr>
        <w:spacing w:line="360" w:lineRule="auto"/>
        <w:jc w:val="both"/>
        <w:rPr>
          <w:sz w:val="24"/>
          <w:szCs w:val="24"/>
        </w:rPr>
      </w:pPr>
      <w:r w:rsidRPr="004F1E2B">
        <w:rPr>
          <w:sz w:val="24"/>
          <w:szCs w:val="24"/>
        </w:rPr>
        <w:t>Cities are experimental grounds for civil society. Through innovative strategies and communication, cities can help nurture the conditions for civic engagement to excel</w:t>
      </w:r>
      <w:r w:rsidR="00115F8B" w:rsidRPr="004F1E2B">
        <w:rPr>
          <w:sz w:val="24"/>
          <w:szCs w:val="24"/>
        </w:rPr>
        <w:t>.</w:t>
      </w:r>
      <w:r w:rsidRPr="004F1E2B">
        <w:rPr>
          <w:sz w:val="24"/>
          <w:szCs w:val="24"/>
        </w:rPr>
        <w:t xml:space="preserve"> Therefore, P</w:t>
      </w:r>
      <w:r w:rsidR="007D0900" w:rsidRPr="004F1E2B">
        <w:rPr>
          <w:sz w:val="24"/>
          <w:szCs w:val="24"/>
        </w:rPr>
        <w:t xml:space="preserve">lymouth Marjon </w:t>
      </w:r>
      <w:r w:rsidR="00B44942" w:rsidRPr="004F1E2B">
        <w:rPr>
          <w:sz w:val="24"/>
          <w:szCs w:val="24"/>
        </w:rPr>
        <w:t xml:space="preserve">University </w:t>
      </w:r>
      <w:r w:rsidR="007D0900" w:rsidRPr="004F1E2B">
        <w:rPr>
          <w:sz w:val="24"/>
          <w:szCs w:val="24"/>
        </w:rPr>
        <w:t>is currently working towards a collaborative partnership with Plymouth City Council</w:t>
      </w:r>
      <w:r w:rsidR="00115F8B" w:rsidRPr="004F1E2B">
        <w:rPr>
          <w:sz w:val="24"/>
          <w:szCs w:val="24"/>
        </w:rPr>
        <w:t>.</w:t>
      </w:r>
      <w:r w:rsidRPr="004F1E2B">
        <w:rPr>
          <w:sz w:val="24"/>
          <w:szCs w:val="24"/>
        </w:rPr>
        <w:t xml:space="preserve"> </w:t>
      </w:r>
      <w:r w:rsidR="00B44942" w:rsidRPr="004F1E2B">
        <w:rPr>
          <w:sz w:val="24"/>
          <w:szCs w:val="24"/>
        </w:rPr>
        <w:t>By increasing</w:t>
      </w:r>
      <w:r w:rsidR="00115F8B" w:rsidRPr="004F1E2B">
        <w:rPr>
          <w:sz w:val="24"/>
          <w:szCs w:val="24"/>
        </w:rPr>
        <w:t xml:space="preserve"> </w:t>
      </w:r>
      <w:r w:rsidRPr="004F1E2B">
        <w:rPr>
          <w:sz w:val="24"/>
          <w:szCs w:val="24"/>
        </w:rPr>
        <w:t>interactions with residents, companies and organisations</w:t>
      </w:r>
      <w:r w:rsidR="00115F8B" w:rsidRPr="004F1E2B">
        <w:rPr>
          <w:sz w:val="24"/>
          <w:szCs w:val="24"/>
        </w:rPr>
        <w:t xml:space="preserve">, we are hopeful that we can contribute towards </w:t>
      </w:r>
      <w:r w:rsidR="00B44942" w:rsidRPr="004F1E2B">
        <w:rPr>
          <w:sz w:val="24"/>
          <w:szCs w:val="24"/>
        </w:rPr>
        <w:t>growth and development</w:t>
      </w:r>
      <w:r w:rsidRPr="004F1E2B">
        <w:rPr>
          <w:sz w:val="24"/>
          <w:szCs w:val="24"/>
        </w:rPr>
        <w:t xml:space="preserve"> </w:t>
      </w:r>
      <w:r w:rsidR="00B44942" w:rsidRPr="004F1E2B">
        <w:rPr>
          <w:sz w:val="24"/>
          <w:szCs w:val="24"/>
        </w:rPr>
        <w:t>within</w:t>
      </w:r>
      <w:r w:rsidRPr="004F1E2B">
        <w:rPr>
          <w:sz w:val="24"/>
          <w:szCs w:val="24"/>
        </w:rPr>
        <w:t xml:space="preserve"> the </w:t>
      </w:r>
      <w:r w:rsidR="00DA44DC" w:rsidRPr="004F1E2B">
        <w:rPr>
          <w:sz w:val="24"/>
          <w:szCs w:val="24"/>
        </w:rPr>
        <w:t>city and</w:t>
      </w:r>
      <w:r w:rsidR="00115F8B" w:rsidRPr="004F1E2B">
        <w:rPr>
          <w:sz w:val="24"/>
          <w:szCs w:val="24"/>
        </w:rPr>
        <w:t xml:space="preserve"> provide new and exciting opportunities for our student body. T</w:t>
      </w:r>
      <w:r w:rsidRPr="004F1E2B">
        <w:rPr>
          <w:sz w:val="24"/>
          <w:szCs w:val="24"/>
        </w:rPr>
        <w:t>his</w:t>
      </w:r>
      <w:r w:rsidR="00115F8B" w:rsidRPr="004F1E2B">
        <w:rPr>
          <w:sz w:val="24"/>
          <w:szCs w:val="24"/>
        </w:rPr>
        <w:t xml:space="preserve"> </w:t>
      </w:r>
      <w:r w:rsidR="00314A35" w:rsidRPr="004F1E2B">
        <w:rPr>
          <w:sz w:val="24"/>
          <w:szCs w:val="24"/>
        </w:rPr>
        <w:t xml:space="preserve">partnered </w:t>
      </w:r>
      <w:r w:rsidR="00115F8B" w:rsidRPr="004F1E2B">
        <w:rPr>
          <w:sz w:val="24"/>
          <w:szCs w:val="24"/>
        </w:rPr>
        <w:t>strategy</w:t>
      </w:r>
      <w:r w:rsidRPr="004F1E2B">
        <w:rPr>
          <w:sz w:val="24"/>
          <w:szCs w:val="24"/>
        </w:rPr>
        <w:t xml:space="preserve"> will outline the benefits for the University and Plymouth City Council</w:t>
      </w:r>
      <w:r w:rsidR="00314A35" w:rsidRPr="004F1E2B">
        <w:rPr>
          <w:sz w:val="24"/>
          <w:szCs w:val="24"/>
        </w:rPr>
        <w:t xml:space="preserve">. </w:t>
      </w:r>
      <w:r w:rsidR="00115F8B" w:rsidRPr="004F1E2B">
        <w:rPr>
          <w:sz w:val="24"/>
          <w:szCs w:val="24"/>
        </w:rPr>
        <w:t>Plymouth Marjon University is dedicated to demonstrating our commitment to civic engagement for care leav</w:t>
      </w:r>
      <w:r w:rsidR="00D267F3" w:rsidRPr="004F1E2B">
        <w:rPr>
          <w:sz w:val="24"/>
          <w:szCs w:val="24"/>
        </w:rPr>
        <w:t>ers, as</w:t>
      </w:r>
      <w:r w:rsidR="00115F8B" w:rsidRPr="004F1E2B">
        <w:rPr>
          <w:sz w:val="24"/>
          <w:szCs w:val="24"/>
        </w:rPr>
        <w:t xml:space="preserve"> well as ot</w:t>
      </w:r>
      <w:r w:rsidR="00415F1A" w:rsidRPr="004F1E2B">
        <w:rPr>
          <w:sz w:val="24"/>
          <w:szCs w:val="24"/>
        </w:rPr>
        <w:t xml:space="preserve">her </w:t>
      </w:r>
      <w:r w:rsidR="00115F8B" w:rsidRPr="004F1E2B">
        <w:rPr>
          <w:sz w:val="24"/>
          <w:szCs w:val="24"/>
        </w:rPr>
        <w:t>underrepresented groups and the whole student body, within the following key categories</w:t>
      </w:r>
      <w:r w:rsidR="00314A35" w:rsidRPr="004F1E2B">
        <w:rPr>
          <w:sz w:val="24"/>
          <w:szCs w:val="24"/>
        </w:rPr>
        <w:t>:</w:t>
      </w:r>
    </w:p>
    <w:p w14:paraId="79BC46D4" w14:textId="1DFAB40A" w:rsidR="00BC60E1" w:rsidRPr="004F1E2B" w:rsidRDefault="00BC60E1" w:rsidP="00BC60E1">
      <w:pPr>
        <w:spacing w:line="360" w:lineRule="auto"/>
        <w:jc w:val="both"/>
        <w:rPr>
          <w:b/>
          <w:bCs/>
          <w:sz w:val="24"/>
          <w:szCs w:val="24"/>
          <w:lang w:val="en"/>
        </w:rPr>
      </w:pPr>
      <w:proofErr w:type="spellStart"/>
      <w:r w:rsidRPr="004F1E2B">
        <w:rPr>
          <w:b/>
          <w:sz w:val="24"/>
          <w:szCs w:val="24"/>
        </w:rPr>
        <w:t>i</w:t>
      </w:r>
      <w:proofErr w:type="spellEnd"/>
      <w:r w:rsidRPr="004F1E2B">
        <w:rPr>
          <w:b/>
          <w:sz w:val="24"/>
          <w:szCs w:val="24"/>
        </w:rPr>
        <w:t xml:space="preserve">) </w:t>
      </w:r>
      <w:r w:rsidR="00736A5C" w:rsidRPr="004F1E2B">
        <w:rPr>
          <w:b/>
          <w:sz w:val="24"/>
          <w:szCs w:val="24"/>
        </w:rPr>
        <w:t xml:space="preserve">Local </w:t>
      </w:r>
      <w:r w:rsidR="006267A7" w:rsidRPr="004F1E2B">
        <w:rPr>
          <w:b/>
          <w:sz w:val="24"/>
          <w:szCs w:val="24"/>
        </w:rPr>
        <w:t>authority</w:t>
      </w:r>
    </w:p>
    <w:p w14:paraId="6895C2B6" w14:textId="70DF00FD" w:rsidR="007B31D7" w:rsidRPr="004F1E2B" w:rsidRDefault="00BC60E1" w:rsidP="007120D0">
      <w:pPr>
        <w:spacing w:line="360" w:lineRule="auto"/>
        <w:jc w:val="both"/>
        <w:rPr>
          <w:sz w:val="24"/>
          <w:szCs w:val="24"/>
          <w:lang w:val="en"/>
        </w:rPr>
      </w:pPr>
      <w:r w:rsidRPr="004F1E2B">
        <w:rPr>
          <w:sz w:val="24"/>
          <w:szCs w:val="24"/>
          <w:lang w:val="en"/>
        </w:rPr>
        <w:lastRenderedPageBreak/>
        <w:t>The Student Support team work</w:t>
      </w:r>
      <w:r w:rsidR="00B44942" w:rsidRPr="004F1E2B">
        <w:rPr>
          <w:sz w:val="24"/>
          <w:szCs w:val="24"/>
          <w:lang w:val="en"/>
        </w:rPr>
        <w:t>s</w:t>
      </w:r>
      <w:r w:rsidRPr="004F1E2B">
        <w:rPr>
          <w:sz w:val="24"/>
          <w:szCs w:val="24"/>
          <w:lang w:val="en"/>
        </w:rPr>
        <w:t xml:space="preserve"> closely with Local Authorities (</w:t>
      </w:r>
      <w:r w:rsidR="00DA44DC" w:rsidRPr="004F1E2B">
        <w:rPr>
          <w:sz w:val="24"/>
          <w:szCs w:val="24"/>
          <w:lang w:val="en"/>
        </w:rPr>
        <w:t>LA) providing</w:t>
      </w:r>
      <w:r w:rsidR="00B44942" w:rsidRPr="004F1E2B">
        <w:rPr>
          <w:sz w:val="24"/>
          <w:szCs w:val="24"/>
          <w:lang w:val="en"/>
        </w:rPr>
        <w:t xml:space="preserve"> </w:t>
      </w:r>
      <w:r w:rsidRPr="004F1E2B">
        <w:rPr>
          <w:sz w:val="24"/>
          <w:szCs w:val="24"/>
          <w:lang w:val="en"/>
        </w:rPr>
        <w:t xml:space="preserve">support for Care Leavers aged 25 and under, who are looking to continue their education. Many students are entitled to an Adviser, a pathway plan, financial support, and help with accommodation fees and appropriate travel costs. In some </w:t>
      </w:r>
      <w:r w:rsidR="00883F25" w:rsidRPr="004F1E2B">
        <w:rPr>
          <w:sz w:val="24"/>
          <w:szCs w:val="24"/>
          <w:lang w:val="en"/>
        </w:rPr>
        <w:t>cases,</w:t>
      </w:r>
      <w:r w:rsidRPr="004F1E2B">
        <w:rPr>
          <w:sz w:val="24"/>
          <w:szCs w:val="24"/>
          <w:lang w:val="en"/>
        </w:rPr>
        <w:t xml:space="preserve"> this applies even if there is a gap between leaving care and returning to education. The LA can also offer a one-off Care Leavers HE Bursary of </w:t>
      </w:r>
      <w:r w:rsidR="00F32DC5" w:rsidRPr="004F1E2B">
        <w:rPr>
          <w:sz w:val="24"/>
          <w:szCs w:val="24"/>
          <w:lang w:val="en"/>
        </w:rPr>
        <w:t>£2,000 p</w:t>
      </w:r>
      <w:r w:rsidRPr="004F1E2B">
        <w:rPr>
          <w:sz w:val="24"/>
          <w:szCs w:val="24"/>
          <w:lang w:val="en"/>
        </w:rPr>
        <w:t>aid in instalments in each September of the course</w:t>
      </w:r>
      <w:r w:rsidR="00D2668C" w:rsidRPr="004F1E2B">
        <w:rPr>
          <w:sz w:val="24"/>
          <w:szCs w:val="24"/>
          <w:lang w:val="en"/>
        </w:rPr>
        <w:t xml:space="preserve">. </w:t>
      </w:r>
      <w:r w:rsidR="00D267F3" w:rsidRPr="004F1E2B">
        <w:rPr>
          <w:sz w:val="24"/>
          <w:szCs w:val="24"/>
          <w:lang w:val="en"/>
        </w:rPr>
        <w:t>Ply</w:t>
      </w:r>
      <w:r w:rsidR="00932FA7" w:rsidRPr="004F1E2B">
        <w:rPr>
          <w:sz w:val="24"/>
          <w:szCs w:val="24"/>
          <w:lang w:val="en"/>
        </w:rPr>
        <w:t xml:space="preserve">mouth Marjon </w:t>
      </w:r>
      <w:r w:rsidR="00D2668C" w:rsidRPr="004F1E2B">
        <w:rPr>
          <w:sz w:val="24"/>
          <w:szCs w:val="24"/>
          <w:lang w:val="en"/>
        </w:rPr>
        <w:t xml:space="preserve">also currently offers accommodation, welfare and financial support to all care leaver students, and we </w:t>
      </w:r>
      <w:r w:rsidR="00932FA7" w:rsidRPr="004F1E2B">
        <w:rPr>
          <w:sz w:val="24"/>
          <w:szCs w:val="24"/>
          <w:lang w:val="en"/>
        </w:rPr>
        <w:t>are dedicated to working in collaboration</w:t>
      </w:r>
      <w:r w:rsidR="00D267F3" w:rsidRPr="004F1E2B">
        <w:rPr>
          <w:sz w:val="24"/>
          <w:szCs w:val="24"/>
          <w:lang w:val="en"/>
        </w:rPr>
        <w:t xml:space="preserve"> with the LA</w:t>
      </w:r>
      <w:r w:rsidR="00932FA7" w:rsidRPr="004F1E2B">
        <w:rPr>
          <w:sz w:val="24"/>
          <w:szCs w:val="24"/>
          <w:lang w:val="en"/>
        </w:rPr>
        <w:t xml:space="preserve"> to </w:t>
      </w:r>
      <w:r w:rsidR="0070089B" w:rsidRPr="004F1E2B">
        <w:rPr>
          <w:sz w:val="24"/>
          <w:szCs w:val="24"/>
          <w:lang w:val="en"/>
        </w:rPr>
        <w:t xml:space="preserve">maintain updated, accurate and quality support, to </w:t>
      </w:r>
      <w:r w:rsidR="00932FA7" w:rsidRPr="004F1E2B">
        <w:rPr>
          <w:sz w:val="24"/>
          <w:szCs w:val="24"/>
          <w:lang w:val="en"/>
        </w:rPr>
        <w:t>protect</w:t>
      </w:r>
      <w:r w:rsidR="0070089B" w:rsidRPr="004F1E2B">
        <w:rPr>
          <w:sz w:val="24"/>
          <w:szCs w:val="24"/>
          <w:lang w:val="en"/>
        </w:rPr>
        <w:t xml:space="preserve"> and</w:t>
      </w:r>
      <w:r w:rsidR="00932FA7" w:rsidRPr="004F1E2B">
        <w:rPr>
          <w:sz w:val="24"/>
          <w:szCs w:val="24"/>
          <w:lang w:val="en"/>
        </w:rPr>
        <w:t xml:space="preserve"> make a difference</w:t>
      </w:r>
      <w:r w:rsidR="007835F7" w:rsidRPr="004F1E2B">
        <w:rPr>
          <w:sz w:val="24"/>
          <w:szCs w:val="24"/>
          <w:lang w:val="en"/>
        </w:rPr>
        <w:t xml:space="preserve"> </w:t>
      </w:r>
      <w:r w:rsidR="00D267F3" w:rsidRPr="004F1E2B">
        <w:rPr>
          <w:sz w:val="24"/>
          <w:szCs w:val="24"/>
          <w:lang w:val="en"/>
        </w:rPr>
        <w:t>to, a</w:t>
      </w:r>
      <w:r w:rsidR="00EF5501" w:rsidRPr="004F1E2B">
        <w:rPr>
          <w:sz w:val="24"/>
          <w:szCs w:val="24"/>
          <w:lang w:val="en"/>
        </w:rPr>
        <w:t xml:space="preserve">nd </w:t>
      </w:r>
      <w:r w:rsidR="00D267F3" w:rsidRPr="004F1E2B">
        <w:rPr>
          <w:sz w:val="24"/>
          <w:szCs w:val="24"/>
          <w:lang w:val="en"/>
        </w:rPr>
        <w:t xml:space="preserve">provide </w:t>
      </w:r>
      <w:r w:rsidR="00EF5501" w:rsidRPr="004F1E2B">
        <w:rPr>
          <w:sz w:val="24"/>
          <w:szCs w:val="24"/>
          <w:lang w:val="en"/>
        </w:rPr>
        <w:t xml:space="preserve">equal </w:t>
      </w:r>
      <w:r w:rsidR="00D267F3" w:rsidRPr="004F1E2B">
        <w:rPr>
          <w:sz w:val="24"/>
          <w:szCs w:val="24"/>
          <w:lang w:val="en"/>
        </w:rPr>
        <w:t>access</w:t>
      </w:r>
      <w:r w:rsidR="003C3361" w:rsidRPr="004F1E2B">
        <w:rPr>
          <w:sz w:val="24"/>
          <w:szCs w:val="24"/>
          <w:lang w:val="en"/>
        </w:rPr>
        <w:t xml:space="preserve"> and opportunities</w:t>
      </w:r>
      <w:r w:rsidR="00D267F3" w:rsidRPr="004F1E2B">
        <w:rPr>
          <w:sz w:val="24"/>
          <w:szCs w:val="24"/>
          <w:lang w:val="en"/>
        </w:rPr>
        <w:t xml:space="preserve"> </w:t>
      </w:r>
      <w:r w:rsidR="003C3361" w:rsidRPr="004F1E2B">
        <w:rPr>
          <w:sz w:val="24"/>
          <w:szCs w:val="24"/>
          <w:lang w:val="en"/>
        </w:rPr>
        <w:t xml:space="preserve">for, </w:t>
      </w:r>
      <w:r w:rsidR="00932FA7" w:rsidRPr="004F1E2B">
        <w:rPr>
          <w:sz w:val="24"/>
          <w:szCs w:val="24"/>
          <w:lang w:val="en"/>
        </w:rPr>
        <w:t>our care leaver stude</w:t>
      </w:r>
      <w:r w:rsidR="008406BE" w:rsidRPr="004F1E2B">
        <w:rPr>
          <w:sz w:val="24"/>
          <w:szCs w:val="24"/>
          <w:lang w:val="en"/>
        </w:rPr>
        <w:t>nt</w:t>
      </w:r>
      <w:r w:rsidR="006267A7" w:rsidRPr="004F1E2B">
        <w:rPr>
          <w:sz w:val="24"/>
          <w:szCs w:val="24"/>
          <w:lang w:val="en"/>
        </w:rPr>
        <w:t>s.</w:t>
      </w:r>
    </w:p>
    <w:p w14:paraId="15F0A361" w14:textId="35D9B741" w:rsidR="00415F1A" w:rsidRPr="004F1E2B" w:rsidRDefault="00BC60E1" w:rsidP="007120D0">
      <w:pPr>
        <w:spacing w:line="360" w:lineRule="auto"/>
        <w:jc w:val="both"/>
        <w:rPr>
          <w:sz w:val="24"/>
          <w:szCs w:val="24"/>
        </w:rPr>
      </w:pPr>
      <w:r w:rsidRPr="004F1E2B">
        <w:rPr>
          <w:b/>
          <w:sz w:val="24"/>
          <w:szCs w:val="24"/>
        </w:rPr>
        <w:t xml:space="preserve">ii) </w:t>
      </w:r>
      <w:r w:rsidR="00883F25" w:rsidRPr="004F1E2B">
        <w:rPr>
          <w:b/>
          <w:sz w:val="24"/>
          <w:szCs w:val="24"/>
        </w:rPr>
        <w:t>Accommodation providers</w:t>
      </w:r>
    </w:p>
    <w:p w14:paraId="79DD6696" w14:textId="1F96842F" w:rsidR="00F96336" w:rsidRPr="004F1E2B" w:rsidRDefault="00116DFB" w:rsidP="007120D0">
      <w:pPr>
        <w:spacing w:line="360" w:lineRule="auto"/>
        <w:jc w:val="both"/>
        <w:rPr>
          <w:sz w:val="24"/>
          <w:szCs w:val="24"/>
        </w:rPr>
      </w:pPr>
      <w:r w:rsidRPr="004F1E2B">
        <w:rPr>
          <w:sz w:val="24"/>
          <w:szCs w:val="24"/>
        </w:rPr>
        <w:t>All care leaver students are guaranteed on-campus 365 accommodation across all three years of study</w:t>
      </w:r>
      <w:r w:rsidR="00515022" w:rsidRPr="004F1E2B">
        <w:rPr>
          <w:sz w:val="24"/>
          <w:szCs w:val="24"/>
        </w:rPr>
        <w:t>.</w:t>
      </w:r>
      <w:r w:rsidRPr="004F1E2B">
        <w:rPr>
          <w:sz w:val="24"/>
          <w:szCs w:val="24"/>
        </w:rPr>
        <w:t xml:space="preserve"> </w:t>
      </w:r>
      <w:r w:rsidR="00DA44DC" w:rsidRPr="004F1E2B">
        <w:rPr>
          <w:sz w:val="24"/>
          <w:szCs w:val="24"/>
        </w:rPr>
        <w:t xml:space="preserve">The </w:t>
      </w:r>
      <w:r w:rsidRPr="004F1E2B">
        <w:rPr>
          <w:sz w:val="24"/>
          <w:szCs w:val="24"/>
        </w:rPr>
        <w:t>MSU</w:t>
      </w:r>
      <w:r w:rsidR="00DA44DC" w:rsidRPr="004F1E2B">
        <w:rPr>
          <w:sz w:val="24"/>
          <w:szCs w:val="24"/>
        </w:rPr>
        <w:t xml:space="preserve"> </w:t>
      </w:r>
      <w:r w:rsidRPr="004F1E2B">
        <w:rPr>
          <w:sz w:val="24"/>
          <w:szCs w:val="24"/>
        </w:rPr>
        <w:t>ha</w:t>
      </w:r>
      <w:r w:rsidR="00B44942" w:rsidRPr="004F1E2B">
        <w:rPr>
          <w:sz w:val="24"/>
          <w:szCs w:val="24"/>
        </w:rPr>
        <w:t>s</w:t>
      </w:r>
      <w:r w:rsidRPr="004F1E2B">
        <w:rPr>
          <w:sz w:val="24"/>
          <w:szCs w:val="24"/>
        </w:rPr>
        <w:t xml:space="preserve"> </w:t>
      </w:r>
      <w:r w:rsidR="00B44942" w:rsidRPr="004F1E2B">
        <w:rPr>
          <w:sz w:val="24"/>
          <w:szCs w:val="24"/>
        </w:rPr>
        <w:t>good</w:t>
      </w:r>
      <w:r w:rsidRPr="004F1E2B">
        <w:rPr>
          <w:sz w:val="24"/>
          <w:szCs w:val="24"/>
        </w:rPr>
        <w:t xml:space="preserve"> </w:t>
      </w:r>
      <w:r w:rsidR="00B44942" w:rsidRPr="004F1E2B">
        <w:rPr>
          <w:sz w:val="24"/>
          <w:szCs w:val="24"/>
        </w:rPr>
        <w:t>relation</w:t>
      </w:r>
      <w:r w:rsidRPr="004F1E2B">
        <w:rPr>
          <w:sz w:val="24"/>
          <w:szCs w:val="24"/>
        </w:rPr>
        <w:t>ships with local accommodation providers around Plymouth, therefore if a student doe</w:t>
      </w:r>
      <w:r w:rsidR="00406C12" w:rsidRPr="004F1E2B">
        <w:rPr>
          <w:sz w:val="24"/>
          <w:szCs w:val="24"/>
        </w:rPr>
        <w:t>s not</w:t>
      </w:r>
      <w:r w:rsidRPr="004F1E2B">
        <w:rPr>
          <w:sz w:val="24"/>
          <w:szCs w:val="24"/>
        </w:rPr>
        <w:t xml:space="preserve"> w</w:t>
      </w:r>
      <w:r w:rsidR="00515022" w:rsidRPr="004F1E2B">
        <w:rPr>
          <w:sz w:val="24"/>
          <w:szCs w:val="24"/>
        </w:rPr>
        <w:t>ant to</w:t>
      </w:r>
      <w:r w:rsidRPr="004F1E2B">
        <w:rPr>
          <w:sz w:val="24"/>
          <w:szCs w:val="24"/>
        </w:rPr>
        <w:t xml:space="preserve"> be </w:t>
      </w:r>
      <w:r w:rsidR="00C51E8A" w:rsidRPr="004F1E2B">
        <w:rPr>
          <w:sz w:val="24"/>
          <w:szCs w:val="24"/>
        </w:rPr>
        <w:t>allocated a room</w:t>
      </w:r>
      <w:r w:rsidRPr="004F1E2B">
        <w:rPr>
          <w:sz w:val="24"/>
          <w:szCs w:val="24"/>
        </w:rPr>
        <w:t xml:space="preserve"> on campus</w:t>
      </w:r>
      <w:r w:rsidR="00406C12" w:rsidRPr="004F1E2B">
        <w:rPr>
          <w:sz w:val="24"/>
          <w:szCs w:val="24"/>
        </w:rPr>
        <w:t xml:space="preserve">, </w:t>
      </w:r>
      <w:r w:rsidR="00DA44DC" w:rsidRPr="004F1E2B">
        <w:rPr>
          <w:sz w:val="24"/>
          <w:szCs w:val="24"/>
        </w:rPr>
        <w:t>the MSU</w:t>
      </w:r>
      <w:r w:rsidRPr="004F1E2B">
        <w:rPr>
          <w:sz w:val="24"/>
          <w:szCs w:val="24"/>
        </w:rPr>
        <w:t xml:space="preserve"> </w:t>
      </w:r>
      <w:r w:rsidR="00C51E8A" w:rsidRPr="004F1E2B">
        <w:rPr>
          <w:sz w:val="24"/>
          <w:szCs w:val="24"/>
        </w:rPr>
        <w:t xml:space="preserve">will </w:t>
      </w:r>
      <w:r w:rsidRPr="004F1E2B">
        <w:rPr>
          <w:sz w:val="24"/>
          <w:szCs w:val="24"/>
        </w:rPr>
        <w:t>provide alternative accommodatio</w:t>
      </w:r>
      <w:r w:rsidR="00515022" w:rsidRPr="004F1E2B">
        <w:rPr>
          <w:sz w:val="24"/>
          <w:szCs w:val="24"/>
        </w:rPr>
        <w:t>n option</w:t>
      </w:r>
      <w:r w:rsidR="00C51E8A" w:rsidRPr="004F1E2B">
        <w:rPr>
          <w:sz w:val="24"/>
          <w:szCs w:val="24"/>
        </w:rPr>
        <w:t>s</w:t>
      </w:r>
      <w:r w:rsidR="00406C12" w:rsidRPr="004F1E2B">
        <w:rPr>
          <w:sz w:val="24"/>
          <w:szCs w:val="24"/>
        </w:rPr>
        <w:t xml:space="preserve"> for them</w:t>
      </w:r>
      <w:r w:rsidR="00DA44DC" w:rsidRPr="004F1E2B">
        <w:rPr>
          <w:sz w:val="24"/>
          <w:szCs w:val="24"/>
        </w:rPr>
        <w:t>.</w:t>
      </w:r>
      <w:r w:rsidR="00C51E8A" w:rsidRPr="004F1E2B">
        <w:rPr>
          <w:sz w:val="24"/>
          <w:szCs w:val="24"/>
        </w:rPr>
        <w:t xml:space="preserve"> M</w:t>
      </w:r>
      <w:r w:rsidR="00515022" w:rsidRPr="004F1E2B">
        <w:rPr>
          <w:sz w:val="24"/>
          <w:szCs w:val="24"/>
        </w:rPr>
        <w:t xml:space="preserve">ost external </w:t>
      </w:r>
      <w:r w:rsidR="00DA44DC" w:rsidRPr="004F1E2B">
        <w:rPr>
          <w:sz w:val="24"/>
          <w:szCs w:val="24"/>
        </w:rPr>
        <w:t xml:space="preserve">student </w:t>
      </w:r>
      <w:r w:rsidR="00515022" w:rsidRPr="004F1E2B">
        <w:rPr>
          <w:sz w:val="24"/>
          <w:szCs w:val="24"/>
        </w:rPr>
        <w:t>accommodation providers require a guarantor</w:t>
      </w:r>
      <w:r w:rsidR="00DA44DC" w:rsidRPr="004F1E2B">
        <w:rPr>
          <w:sz w:val="24"/>
          <w:szCs w:val="24"/>
        </w:rPr>
        <w:t xml:space="preserve">, </w:t>
      </w:r>
      <w:r w:rsidR="00C51E8A" w:rsidRPr="004F1E2B">
        <w:rPr>
          <w:sz w:val="24"/>
          <w:szCs w:val="24"/>
        </w:rPr>
        <w:t>and w</w:t>
      </w:r>
      <w:r w:rsidR="00515022" w:rsidRPr="004F1E2B">
        <w:rPr>
          <w:sz w:val="24"/>
          <w:szCs w:val="24"/>
        </w:rPr>
        <w:t>e understand that this requirement could be a barrier for care leavers</w:t>
      </w:r>
      <w:r w:rsidR="00DA44DC" w:rsidRPr="004F1E2B">
        <w:rPr>
          <w:sz w:val="24"/>
          <w:szCs w:val="24"/>
        </w:rPr>
        <w:t xml:space="preserve"> </w:t>
      </w:r>
      <w:r w:rsidR="00515022" w:rsidRPr="004F1E2B">
        <w:rPr>
          <w:sz w:val="24"/>
          <w:szCs w:val="24"/>
        </w:rPr>
        <w:t xml:space="preserve">in particular </w:t>
      </w:r>
      <w:r w:rsidR="00C51E8A" w:rsidRPr="004F1E2B">
        <w:rPr>
          <w:sz w:val="24"/>
          <w:szCs w:val="24"/>
        </w:rPr>
        <w:t xml:space="preserve">to secure accommodation. </w:t>
      </w:r>
      <w:r w:rsidR="002A7B0B" w:rsidRPr="004F1E2B">
        <w:rPr>
          <w:sz w:val="24"/>
          <w:szCs w:val="24"/>
        </w:rPr>
        <w:t>With</w:t>
      </w:r>
      <w:r w:rsidR="009854B9" w:rsidRPr="004F1E2B">
        <w:rPr>
          <w:sz w:val="24"/>
          <w:szCs w:val="24"/>
        </w:rPr>
        <w:t xml:space="preserve"> the acknowledgement that </w:t>
      </w:r>
      <w:r w:rsidR="00C51E8A" w:rsidRPr="004F1E2B">
        <w:rPr>
          <w:sz w:val="24"/>
          <w:szCs w:val="24"/>
        </w:rPr>
        <w:t xml:space="preserve">students who have been in care may have been subject to adverse </w:t>
      </w:r>
      <w:r w:rsidR="005F09B9" w:rsidRPr="004F1E2B">
        <w:rPr>
          <w:sz w:val="24"/>
          <w:szCs w:val="24"/>
        </w:rPr>
        <w:t xml:space="preserve">environments, </w:t>
      </w:r>
      <w:r w:rsidR="00C51E8A" w:rsidRPr="004F1E2B">
        <w:rPr>
          <w:sz w:val="24"/>
          <w:szCs w:val="24"/>
        </w:rPr>
        <w:t>we are dedicated to working closely with our accommodation providers to safeguard and allow equal opportunity for students to thrive, learn and live in a safe and secure environment</w:t>
      </w:r>
      <w:r w:rsidR="00485273" w:rsidRPr="004F1E2B">
        <w:rPr>
          <w:sz w:val="24"/>
          <w:szCs w:val="24"/>
        </w:rPr>
        <w:t>.</w:t>
      </w:r>
    </w:p>
    <w:bookmarkEnd w:id="2"/>
    <w:p w14:paraId="42BB7C97" w14:textId="7C58075C" w:rsidR="00883F25" w:rsidRPr="004F1E2B" w:rsidRDefault="00883F25" w:rsidP="007120D0">
      <w:pPr>
        <w:spacing w:line="360" w:lineRule="auto"/>
        <w:jc w:val="both"/>
        <w:rPr>
          <w:sz w:val="24"/>
          <w:szCs w:val="24"/>
        </w:rPr>
      </w:pPr>
      <w:r w:rsidRPr="004F1E2B">
        <w:rPr>
          <w:b/>
          <w:sz w:val="24"/>
          <w:szCs w:val="24"/>
        </w:rPr>
        <w:t>iii) Employers</w:t>
      </w:r>
    </w:p>
    <w:p w14:paraId="777FCC07" w14:textId="136B5637" w:rsidR="00F96336" w:rsidRPr="004F1E2B" w:rsidRDefault="00472602" w:rsidP="007120D0">
      <w:pPr>
        <w:spacing w:line="360" w:lineRule="auto"/>
        <w:jc w:val="both"/>
        <w:rPr>
          <w:sz w:val="24"/>
          <w:szCs w:val="24"/>
        </w:rPr>
      </w:pPr>
      <w:r w:rsidRPr="004F1E2B">
        <w:rPr>
          <w:sz w:val="24"/>
          <w:szCs w:val="24"/>
        </w:rPr>
        <w:t>Leaving university is not an isolated event; it is a process which we prepare our students for as best as we can. The Futures Team, who are both virtual and on campus, offers unlimited employment support for all students, which helps them navigate the complicated world of job hunting. Alongside job searching support, the Futures Team help to build CVs, offer placement and voluntary hour work opportunities,</w:t>
      </w:r>
      <w:r w:rsidR="00B44942" w:rsidRPr="004F1E2B">
        <w:rPr>
          <w:sz w:val="24"/>
          <w:szCs w:val="24"/>
        </w:rPr>
        <w:t xml:space="preserve"> </w:t>
      </w:r>
      <w:r w:rsidRPr="004F1E2B">
        <w:rPr>
          <w:sz w:val="24"/>
          <w:szCs w:val="24"/>
        </w:rPr>
        <w:t>interview practice</w:t>
      </w:r>
      <w:r w:rsidR="00B44942" w:rsidRPr="004F1E2B">
        <w:rPr>
          <w:sz w:val="24"/>
          <w:szCs w:val="24"/>
        </w:rPr>
        <w:t xml:space="preserve"> (including for online interviews)</w:t>
      </w:r>
      <w:r w:rsidRPr="004F1E2B">
        <w:rPr>
          <w:sz w:val="24"/>
          <w:szCs w:val="24"/>
        </w:rPr>
        <w:t xml:space="preserve">, and interactive activities which build self-confidence. The employment team are educated on the barriers care leavers may experience, and can consider needs and demands, whilst getting to know their interests, so they can find the right jobs for them. We understand </w:t>
      </w:r>
      <w:r w:rsidRPr="004F1E2B">
        <w:rPr>
          <w:sz w:val="24"/>
          <w:szCs w:val="24"/>
        </w:rPr>
        <w:lastRenderedPageBreak/>
        <w:t xml:space="preserve">that finding a first job after university </w:t>
      </w:r>
      <w:r w:rsidR="008D4CD0" w:rsidRPr="004F1E2B">
        <w:rPr>
          <w:sz w:val="24"/>
          <w:szCs w:val="24"/>
        </w:rPr>
        <w:t xml:space="preserve">can be difficult and throughout your lifetime you can change career paths, </w:t>
      </w:r>
      <w:r w:rsidRPr="004F1E2B">
        <w:rPr>
          <w:sz w:val="24"/>
          <w:szCs w:val="24"/>
        </w:rPr>
        <w:t xml:space="preserve">therefore Marjon are committed to supporting all students </w:t>
      </w:r>
      <w:r w:rsidR="008D4CD0" w:rsidRPr="004F1E2B">
        <w:rPr>
          <w:sz w:val="24"/>
          <w:szCs w:val="24"/>
        </w:rPr>
        <w:t xml:space="preserve">from graduation throughout </w:t>
      </w:r>
      <w:r w:rsidR="003B79BA" w:rsidRPr="004F1E2B">
        <w:rPr>
          <w:sz w:val="24"/>
          <w:szCs w:val="24"/>
        </w:rPr>
        <w:t>their lifetime.</w:t>
      </w:r>
    </w:p>
    <w:p w14:paraId="741B2ED6" w14:textId="4E035460" w:rsidR="00A94CA3" w:rsidRPr="004F1E2B" w:rsidRDefault="00472602" w:rsidP="007120D0">
      <w:pPr>
        <w:spacing w:line="360" w:lineRule="auto"/>
        <w:jc w:val="both"/>
        <w:rPr>
          <w:sz w:val="24"/>
          <w:szCs w:val="24"/>
        </w:rPr>
      </w:pPr>
      <w:r w:rsidRPr="004F1E2B">
        <w:rPr>
          <w:sz w:val="24"/>
          <w:szCs w:val="24"/>
        </w:rPr>
        <w:t xml:space="preserve">We recognise that preparing for and attending a job interview can be a daunting process for most people, and this factor alone can be a restriction to performance on the day. Therefore, Marjon is dedicated to developing a </w:t>
      </w:r>
      <w:r w:rsidR="002A7B0B" w:rsidRPr="004F1E2B">
        <w:rPr>
          <w:sz w:val="24"/>
          <w:szCs w:val="24"/>
        </w:rPr>
        <w:t>networking activity</w:t>
      </w:r>
      <w:r w:rsidR="00B44942" w:rsidRPr="004F1E2B">
        <w:rPr>
          <w:sz w:val="24"/>
          <w:szCs w:val="24"/>
        </w:rPr>
        <w:t xml:space="preserve"> </w:t>
      </w:r>
      <w:r w:rsidRPr="004F1E2B">
        <w:rPr>
          <w:sz w:val="24"/>
          <w:szCs w:val="24"/>
        </w:rPr>
        <w:t>where students across all schools will have the opportunity to meet working professionals within their desired field of employment. Th</w:t>
      </w:r>
      <w:r w:rsidR="00B44942" w:rsidRPr="004F1E2B">
        <w:rPr>
          <w:sz w:val="24"/>
          <w:szCs w:val="24"/>
        </w:rPr>
        <w:t>ese activities</w:t>
      </w:r>
      <w:r w:rsidRPr="004F1E2B">
        <w:rPr>
          <w:sz w:val="24"/>
          <w:szCs w:val="24"/>
        </w:rPr>
        <w:t xml:space="preserve"> will </w:t>
      </w:r>
      <w:r w:rsidR="00BE7749" w:rsidRPr="004F1E2B">
        <w:rPr>
          <w:sz w:val="24"/>
          <w:szCs w:val="24"/>
        </w:rPr>
        <w:t>aim</w:t>
      </w:r>
      <w:r w:rsidRPr="004F1E2B">
        <w:rPr>
          <w:sz w:val="24"/>
          <w:szCs w:val="24"/>
        </w:rPr>
        <w:t xml:space="preserve"> to reduce </w:t>
      </w:r>
      <w:r w:rsidR="00DC6F7C" w:rsidRPr="004F1E2B">
        <w:rPr>
          <w:sz w:val="24"/>
          <w:szCs w:val="24"/>
        </w:rPr>
        <w:t xml:space="preserve">the </w:t>
      </w:r>
      <w:r w:rsidRPr="004F1E2B">
        <w:rPr>
          <w:sz w:val="24"/>
          <w:szCs w:val="24"/>
        </w:rPr>
        <w:t>anxiety of meeting new people and build</w:t>
      </w:r>
      <w:r w:rsidR="004B2A6E" w:rsidRPr="004F1E2B">
        <w:rPr>
          <w:sz w:val="24"/>
          <w:szCs w:val="24"/>
        </w:rPr>
        <w:t xml:space="preserve"> self-</w:t>
      </w:r>
      <w:r w:rsidRPr="004F1E2B">
        <w:rPr>
          <w:sz w:val="24"/>
          <w:szCs w:val="24"/>
        </w:rPr>
        <w:t xml:space="preserve">confidence when talking </w:t>
      </w:r>
      <w:r w:rsidR="00317369" w:rsidRPr="004F1E2B">
        <w:rPr>
          <w:sz w:val="24"/>
          <w:szCs w:val="24"/>
        </w:rPr>
        <w:t>about personal</w:t>
      </w:r>
      <w:r w:rsidRPr="004F1E2B">
        <w:rPr>
          <w:sz w:val="24"/>
          <w:szCs w:val="24"/>
        </w:rPr>
        <w:t xml:space="preserve"> goals and ambitio</w:t>
      </w:r>
      <w:r w:rsidR="00B44108" w:rsidRPr="004F1E2B">
        <w:rPr>
          <w:sz w:val="24"/>
          <w:szCs w:val="24"/>
        </w:rPr>
        <w:t>n</w:t>
      </w:r>
      <w:r w:rsidR="005A0056" w:rsidRPr="004F1E2B">
        <w:rPr>
          <w:sz w:val="24"/>
          <w:szCs w:val="24"/>
        </w:rPr>
        <w:t>s</w:t>
      </w:r>
      <w:r w:rsidR="00317369" w:rsidRPr="004F1E2B">
        <w:rPr>
          <w:sz w:val="24"/>
          <w:szCs w:val="24"/>
        </w:rPr>
        <w:t>.</w:t>
      </w:r>
    </w:p>
    <w:p w14:paraId="037CB1F1" w14:textId="78F917D2" w:rsidR="0018496E" w:rsidRPr="004F1E2B" w:rsidRDefault="00A03FE5" w:rsidP="007120D0">
      <w:pPr>
        <w:spacing w:line="360" w:lineRule="auto"/>
        <w:jc w:val="both"/>
        <w:rPr>
          <w:strike/>
          <w:sz w:val="24"/>
          <w:szCs w:val="24"/>
        </w:rPr>
      </w:pPr>
      <w:r w:rsidRPr="004F1E2B">
        <w:rPr>
          <w:sz w:val="24"/>
          <w:szCs w:val="24"/>
        </w:rPr>
        <w:t xml:space="preserve">As </w:t>
      </w:r>
      <w:r w:rsidR="0011444E" w:rsidRPr="004F1E2B">
        <w:rPr>
          <w:sz w:val="24"/>
          <w:szCs w:val="24"/>
        </w:rPr>
        <w:t xml:space="preserve">well </w:t>
      </w:r>
      <w:r w:rsidRPr="004F1E2B">
        <w:rPr>
          <w:sz w:val="24"/>
          <w:szCs w:val="24"/>
        </w:rPr>
        <w:t xml:space="preserve">as </w:t>
      </w:r>
      <w:r w:rsidR="0011444E" w:rsidRPr="004F1E2B">
        <w:rPr>
          <w:sz w:val="24"/>
          <w:szCs w:val="24"/>
        </w:rPr>
        <w:t xml:space="preserve">networking and interactive personal development activities, the student recruitment and outreach team recruits Student Ambassadors to work for the University on applicant and open days, and at times they assist on UCAS fairs and </w:t>
      </w:r>
      <w:r w:rsidR="00396B22" w:rsidRPr="004F1E2B">
        <w:rPr>
          <w:sz w:val="24"/>
          <w:szCs w:val="24"/>
        </w:rPr>
        <w:t xml:space="preserve">attend </w:t>
      </w:r>
      <w:r w:rsidR="0011444E" w:rsidRPr="004F1E2B">
        <w:rPr>
          <w:sz w:val="24"/>
          <w:szCs w:val="24"/>
        </w:rPr>
        <w:t xml:space="preserve">school visits as part of their widening participation strategy. Marjon’s student ambassador scheme </w:t>
      </w:r>
      <w:r w:rsidR="00396B22" w:rsidRPr="004F1E2B">
        <w:rPr>
          <w:sz w:val="24"/>
          <w:szCs w:val="24"/>
        </w:rPr>
        <w:t xml:space="preserve">actively </w:t>
      </w:r>
      <w:r w:rsidR="0011444E" w:rsidRPr="004F1E2B">
        <w:rPr>
          <w:sz w:val="24"/>
          <w:szCs w:val="24"/>
        </w:rPr>
        <w:t>encourages and supports applications from underrepresented groups, as well as maintains continued mentorin</w:t>
      </w:r>
      <w:r w:rsidR="00396B22" w:rsidRPr="004F1E2B">
        <w:rPr>
          <w:sz w:val="24"/>
          <w:szCs w:val="24"/>
        </w:rPr>
        <w:t xml:space="preserve">g throughout. </w:t>
      </w:r>
      <w:r w:rsidR="00B15DD0" w:rsidRPr="004F1E2B">
        <w:rPr>
          <w:sz w:val="24"/>
          <w:szCs w:val="24"/>
        </w:rPr>
        <w:t>We recognise that students from a care background may not have been able to hold part-time jobs before, but</w:t>
      </w:r>
      <w:r w:rsidR="00F509C7" w:rsidRPr="004F1E2B">
        <w:rPr>
          <w:sz w:val="24"/>
          <w:szCs w:val="24"/>
        </w:rPr>
        <w:t xml:space="preserve"> w</w:t>
      </w:r>
      <w:r w:rsidR="00396B22" w:rsidRPr="004F1E2B">
        <w:rPr>
          <w:sz w:val="24"/>
          <w:szCs w:val="24"/>
        </w:rPr>
        <w:t>e do</w:t>
      </w:r>
      <w:r w:rsidR="0011444E" w:rsidRPr="004F1E2B">
        <w:rPr>
          <w:sz w:val="24"/>
          <w:szCs w:val="24"/>
        </w:rPr>
        <w:t xml:space="preserve"> not look to employ a </w:t>
      </w:r>
      <w:r w:rsidR="00396B22" w:rsidRPr="004F1E2B">
        <w:rPr>
          <w:sz w:val="24"/>
          <w:szCs w:val="24"/>
        </w:rPr>
        <w:t>‘</w:t>
      </w:r>
      <w:r w:rsidR="0011444E" w:rsidRPr="004F1E2B">
        <w:rPr>
          <w:sz w:val="24"/>
          <w:szCs w:val="24"/>
        </w:rPr>
        <w:t>finished product</w:t>
      </w:r>
      <w:r w:rsidR="00396B22" w:rsidRPr="004F1E2B">
        <w:rPr>
          <w:sz w:val="24"/>
          <w:szCs w:val="24"/>
        </w:rPr>
        <w:t>’</w:t>
      </w:r>
      <w:r w:rsidR="00F509C7" w:rsidRPr="004F1E2B">
        <w:rPr>
          <w:sz w:val="24"/>
          <w:szCs w:val="24"/>
        </w:rPr>
        <w:t>. I</w:t>
      </w:r>
      <w:r w:rsidR="0011444E" w:rsidRPr="004F1E2B">
        <w:rPr>
          <w:sz w:val="24"/>
          <w:szCs w:val="24"/>
        </w:rPr>
        <w:t>nstead we adopted a developmental programme by which we offer opportunities to those who will receive the maximum benefits from being a student ambassador</w:t>
      </w:r>
      <w:r w:rsidR="00396B22" w:rsidRPr="004F1E2B">
        <w:rPr>
          <w:sz w:val="24"/>
          <w:szCs w:val="24"/>
        </w:rPr>
        <w:t>; social and interpersonal skills, listening and communication, build</w:t>
      </w:r>
      <w:r w:rsidR="00B15DD0" w:rsidRPr="004F1E2B">
        <w:rPr>
          <w:sz w:val="24"/>
          <w:szCs w:val="24"/>
        </w:rPr>
        <w:t>ing</w:t>
      </w:r>
      <w:r w:rsidR="00396B22" w:rsidRPr="004F1E2B">
        <w:rPr>
          <w:sz w:val="24"/>
          <w:szCs w:val="24"/>
        </w:rPr>
        <w:t xml:space="preserve"> self-confidence and influencing skills and </w:t>
      </w:r>
      <w:r w:rsidR="00F53CD6" w:rsidRPr="004F1E2B">
        <w:rPr>
          <w:sz w:val="24"/>
          <w:szCs w:val="24"/>
        </w:rPr>
        <w:t>teamwork</w:t>
      </w:r>
      <w:r w:rsidR="00396B22" w:rsidRPr="004F1E2B">
        <w:rPr>
          <w:sz w:val="24"/>
          <w:szCs w:val="24"/>
        </w:rPr>
        <w:t xml:space="preserve">, for example. </w:t>
      </w:r>
    </w:p>
    <w:p w14:paraId="1A1C9AB9" w14:textId="581F50F4" w:rsidR="00405A31" w:rsidRPr="004F1E2B" w:rsidRDefault="00F509C7" w:rsidP="007120D0">
      <w:pPr>
        <w:spacing w:line="360" w:lineRule="auto"/>
        <w:jc w:val="both"/>
        <w:rPr>
          <w:b/>
          <w:sz w:val="24"/>
          <w:szCs w:val="24"/>
        </w:rPr>
      </w:pPr>
      <w:r w:rsidRPr="004F1E2B">
        <w:rPr>
          <w:b/>
          <w:sz w:val="24"/>
          <w:szCs w:val="24"/>
        </w:rPr>
        <w:t xml:space="preserve">IV) </w:t>
      </w:r>
      <w:r w:rsidR="00D83F85" w:rsidRPr="004F1E2B">
        <w:rPr>
          <w:b/>
          <w:sz w:val="24"/>
          <w:szCs w:val="24"/>
        </w:rPr>
        <w:t>Public and third sector services</w:t>
      </w:r>
    </w:p>
    <w:p w14:paraId="1179853A" w14:textId="535FDBB1" w:rsidR="007A24CA" w:rsidRPr="004F1E2B" w:rsidRDefault="00D83F85" w:rsidP="007120D0">
      <w:pPr>
        <w:spacing w:line="360" w:lineRule="auto"/>
        <w:jc w:val="both"/>
        <w:rPr>
          <w:sz w:val="24"/>
          <w:szCs w:val="24"/>
          <w:lang w:val="en"/>
        </w:rPr>
      </w:pPr>
      <w:r w:rsidRPr="004F1E2B">
        <w:rPr>
          <w:sz w:val="24"/>
          <w:szCs w:val="24"/>
          <w:lang w:val="en"/>
        </w:rPr>
        <w:t xml:space="preserve">To </w:t>
      </w:r>
      <w:r w:rsidR="005769EA" w:rsidRPr="004F1E2B">
        <w:rPr>
          <w:sz w:val="24"/>
          <w:szCs w:val="24"/>
          <w:lang w:val="en"/>
        </w:rPr>
        <w:t xml:space="preserve">introduce </w:t>
      </w:r>
      <w:r w:rsidRPr="004F1E2B">
        <w:rPr>
          <w:sz w:val="24"/>
          <w:szCs w:val="24"/>
          <w:lang w:val="en"/>
        </w:rPr>
        <w:t>real change within our communities, universities should look to support and facilitate transformation in those services that our student, and wider, population has most contact with, regardless of characteristics; age, socio-economic status or cultural background. These are our public and third sector services: our hospitals, GP surgeries, schools, uniformed services, local government, social services and, often voluntary, community support services</w:t>
      </w:r>
      <w:r w:rsidR="009418BC" w:rsidRPr="004F1E2B">
        <w:rPr>
          <w:sz w:val="24"/>
          <w:szCs w:val="24"/>
          <w:lang w:val="en"/>
        </w:rPr>
        <w:t xml:space="preserve">. </w:t>
      </w:r>
      <w:r w:rsidR="005769EA" w:rsidRPr="004F1E2B">
        <w:rPr>
          <w:sz w:val="24"/>
          <w:szCs w:val="24"/>
          <w:lang w:val="en"/>
        </w:rPr>
        <w:t>Of whic</w:t>
      </w:r>
      <w:r w:rsidR="007A24CA" w:rsidRPr="004F1E2B">
        <w:rPr>
          <w:sz w:val="24"/>
          <w:szCs w:val="24"/>
          <w:lang w:val="en"/>
        </w:rPr>
        <w:t>h,</w:t>
      </w:r>
      <w:r w:rsidR="005769EA" w:rsidRPr="004F1E2B">
        <w:rPr>
          <w:sz w:val="24"/>
          <w:szCs w:val="24"/>
          <w:lang w:val="en"/>
        </w:rPr>
        <w:t xml:space="preserve"> upon enrolment care leavers, </w:t>
      </w:r>
      <w:r w:rsidR="00B15DD0" w:rsidRPr="004F1E2B">
        <w:rPr>
          <w:sz w:val="24"/>
          <w:szCs w:val="24"/>
          <w:lang w:val="en"/>
        </w:rPr>
        <w:t xml:space="preserve">just as with </w:t>
      </w:r>
      <w:r w:rsidR="005769EA" w:rsidRPr="004F1E2B">
        <w:rPr>
          <w:sz w:val="24"/>
          <w:szCs w:val="24"/>
          <w:lang w:val="en"/>
        </w:rPr>
        <w:t xml:space="preserve">all students, are </w:t>
      </w:r>
      <w:r w:rsidR="007A24CA" w:rsidRPr="004F1E2B">
        <w:rPr>
          <w:sz w:val="24"/>
          <w:szCs w:val="24"/>
          <w:lang w:val="en"/>
        </w:rPr>
        <w:t xml:space="preserve">actively </w:t>
      </w:r>
      <w:r w:rsidR="005769EA" w:rsidRPr="004F1E2B">
        <w:rPr>
          <w:sz w:val="24"/>
          <w:szCs w:val="24"/>
          <w:lang w:val="en"/>
        </w:rPr>
        <w:t xml:space="preserve">encouraged </w:t>
      </w:r>
      <w:r w:rsidR="007A24CA" w:rsidRPr="004F1E2B">
        <w:rPr>
          <w:sz w:val="24"/>
          <w:szCs w:val="24"/>
          <w:lang w:val="en"/>
        </w:rPr>
        <w:t>and physically signposted to all available services. To remove travel and cost barriers, representatives from local services attend the first day of term to allow everyone to register.</w:t>
      </w:r>
    </w:p>
    <w:p w14:paraId="467B6D32" w14:textId="76E5B37E" w:rsidR="00E56E68" w:rsidRPr="004F1E2B" w:rsidRDefault="00A84BFF" w:rsidP="007120D0">
      <w:pPr>
        <w:spacing w:line="360" w:lineRule="auto"/>
        <w:jc w:val="both"/>
        <w:rPr>
          <w:sz w:val="24"/>
          <w:szCs w:val="24"/>
        </w:rPr>
      </w:pPr>
      <w:r w:rsidRPr="004F1E2B">
        <w:rPr>
          <w:sz w:val="24"/>
          <w:szCs w:val="24"/>
          <w:lang w:val="en"/>
        </w:rPr>
        <w:lastRenderedPageBreak/>
        <w:t xml:space="preserve">Plymouth Marjon is </w:t>
      </w:r>
      <w:r w:rsidR="00B15DD0" w:rsidRPr="004F1E2B">
        <w:rPr>
          <w:sz w:val="24"/>
          <w:szCs w:val="24"/>
          <w:lang w:val="en"/>
        </w:rPr>
        <w:t>committed to</w:t>
      </w:r>
      <w:r w:rsidRPr="004F1E2B">
        <w:rPr>
          <w:sz w:val="24"/>
          <w:szCs w:val="24"/>
          <w:lang w:val="en"/>
        </w:rPr>
        <w:t xml:space="preserve"> de</w:t>
      </w:r>
      <w:r w:rsidR="009418BC" w:rsidRPr="004F1E2B">
        <w:rPr>
          <w:sz w:val="24"/>
          <w:szCs w:val="24"/>
          <w:lang w:val="en"/>
        </w:rPr>
        <w:t xml:space="preserve">veloping close links with public and third sectors across our </w:t>
      </w:r>
      <w:r w:rsidRPr="004F1E2B">
        <w:rPr>
          <w:sz w:val="24"/>
          <w:szCs w:val="24"/>
          <w:lang w:val="en"/>
        </w:rPr>
        <w:t xml:space="preserve">region, keeping true to </w:t>
      </w:r>
      <w:r w:rsidR="00B15DD0" w:rsidRPr="004F1E2B">
        <w:rPr>
          <w:sz w:val="24"/>
          <w:szCs w:val="24"/>
          <w:lang w:val="en"/>
        </w:rPr>
        <w:t>our</w:t>
      </w:r>
      <w:r w:rsidRPr="004F1E2B">
        <w:rPr>
          <w:sz w:val="24"/>
          <w:szCs w:val="24"/>
          <w:lang w:val="en"/>
        </w:rPr>
        <w:t xml:space="preserve"> core purpose and val</w:t>
      </w:r>
      <w:r w:rsidR="001B2696" w:rsidRPr="004F1E2B">
        <w:rPr>
          <w:sz w:val="24"/>
          <w:szCs w:val="24"/>
          <w:lang w:val="en"/>
        </w:rPr>
        <w:t xml:space="preserve">ues. In relation to teaching and learning, we </w:t>
      </w:r>
      <w:r w:rsidR="00B15DD0" w:rsidRPr="004F1E2B">
        <w:rPr>
          <w:sz w:val="24"/>
          <w:szCs w:val="24"/>
          <w:lang w:val="en"/>
        </w:rPr>
        <w:t>are</w:t>
      </w:r>
      <w:r w:rsidR="001B2696" w:rsidRPr="004F1E2B">
        <w:rPr>
          <w:sz w:val="24"/>
          <w:szCs w:val="24"/>
          <w:lang w:val="en"/>
        </w:rPr>
        <w:t xml:space="preserve"> work</w:t>
      </w:r>
      <w:r w:rsidR="00B15DD0" w:rsidRPr="004F1E2B">
        <w:rPr>
          <w:sz w:val="24"/>
          <w:szCs w:val="24"/>
          <w:lang w:val="en"/>
        </w:rPr>
        <w:t>ing</w:t>
      </w:r>
      <w:r w:rsidR="001B2696" w:rsidRPr="004F1E2B">
        <w:rPr>
          <w:sz w:val="24"/>
          <w:szCs w:val="24"/>
          <w:lang w:val="en"/>
        </w:rPr>
        <w:t xml:space="preserve"> together with public and third sector partners to create and deliver innovative taught programmes with ‘real-world’, practical expertise. In relation to the wider community, we can work collectively with the public and third sector supporting and challenging </w:t>
      </w:r>
      <w:r w:rsidR="008105E5" w:rsidRPr="004F1E2B">
        <w:rPr>
          <w:sz w:val="24"/>
          <w:szCs w:val="24"/>
          <w:lang w:val="en"/>
        </w:rPr>
        <w:t>one another to share knowledge, policy and practice, pushing boundaries to creatively solve problems for the benefit of citizens and society.</w:t>
      </w:r>
    </w:p>
    <w:p w14:paraId="41757E0A" w14:textId="003F9D9D" w:rsidR="00C826B1" w:rsidRPr="004F1E2B" w:rsidRDefault="00962CC9" w:rsidP="004F1E2B">
      <w:pPr>
        <w:pStyle w:val="Heading2"/>
      </w:pPr>
      <w:r w:rsidRPr="004F1E2B">
        <w:t>6</w:t>
      </w:r>
      <w:r w:rsidR="00E3176D" w:rsidRPr="004F1E2B">
        <w:t>.5. Demonstrating our commitment when recognising success</w:t>
      </w:r>
    </w:p>
    <w:p w14:paraId="5C745449" w14:textId="15190EF9" w:rsidR="00C826B1" w:rsidRPr="004F1E2B" w:rsidRDefault="004F6630" w:rsidP="007120D0">
      <w:pPr>
        <w:spacing w:line="360" w:lineRule="auto"/>
        <w:jc w:val="both"/>
        <w:rPr>
          <w:sz w:val="24"/>
          <w:szCs w:val="24"/>
        </w:rPr>
      </w:pPr>
      <w:r w:rsidRPr="004F1E2B">
        <w:rPr>
          <w:sz w:val="24"/>
          <w:szCs w:val="24"/>
        </w:rPr>
        <w:t xml:space="preserve">Our </w:t>
      </w:r>
      <w:r w:rsidR="00C826B1" w:rsidRPr="004F1E2B">
        <w:rPr>
          <w:sz w:val="24"/>
          <w:szCs w:val="24"/>
        </w:rPr>
        <w:t>students regularly use the phrase “proud to be Marjon”</w:t>
      </w:r>
      <w:r w:rsidRPr="004F1E2B">
        <w:rPr>
          <w:sz w:val="24"/>
          <w:szCs w:val="24"/>
        </w:rPr>
        <w:t xml:space="preserve"> and refer to themselves as part of the “Marjon family”. This inspired the university to start reporting and sharing </w:t>
      </w:r>
      <w:r w:rsidR="00C918A1" w:rsidRPr="004F1E2B">
        <w:rPr>
          <w:sz w:val="24"/>
          <w:szCs w:val="24"/>
        </w:rPr>
        <w:t xml:space="preserve">the </w:t>
      </w:r>
      <w:r w:rsidRPr="004F1E2B">
        <w:rPr>
          <w:sz w:val="24"/>
          <w:szCs w:val="24"/>
        </w:rPr>
        <w:t>stories of students, both current and alumni</w:t>
      </w:r>
      <w:r w:rsidR="00C918A1" w:rsidRPr="004F1E2B">
        <w:rPr>
          <w:sz w:val="24"/>
          <w:szCs w:val="24"/>
        </w:rPr>
        <w:t xml:space="preserve">. By </w:t>
      </w:r>
      <w:r w:rsidRPr="004F1E2B">
        <w:rPr>
          <w:sz w:val="24"/>
          <w:szCs w:val="24"/>
        </w:rPr>
        <w:t>highlight</w:t>
      </w:r>
      <w:r w:rsidR="00C918A1" w:rsidRPr="004F1E2B">
        <w:rPr>
          <w:sz w:val="24"/>
          <w:szCs w:val="24"/>
        </w:rPr>
        <w:t xml:space="preserve">ing </w:t>
      </w:r>
      <w:r w:rsidRPr="004F1E2B">
        <w:rPr>
          <w:sz w:val="24"/>
          <w:szCs w:val="24"/>
        </w:rPr>
        <w:t xml:space="preserve">the different journey’s people have taken pre- and post- studying with </w:t>
      </w:r>
      <w:r w:rsidR="00C918A1" w:rsidRPr="004F1E2B">
        <w:rPr>
          <w:sz w:val="24"/>
          <w:szCs w:val="24"/>
        </w:rPr>
        <w:t>us and</w:t>
      </w:r>
      <w:r w:rsidRPr="004F1E2B">
        <w:rPr>
          <w:sz w:val="24"/>
          <w:szCs w:val="24"/>
        </w:rPr>
        <w:t xml:space="preserve"> </w:t>
      </w:r>
      <w:r w:rsidR="00C918A1" w:rsidRPr="004F1E2B">
        <w:rPr>
          <w:sz w:val="24"/>
          <w:szCs w:val="24"/>
        </w:rPr>
        <w:t xml:space="preserve">sharing </w:t>
      </w:r>
      <w:r w:rsidRPr="004F1E2B">
        <w:rPr>
          <w:sz w:val="24"/>
          <w:szCs w:val="24"/>
        </w:rPr>
        <w:t>what makes them proud to be a Marjon student</w:t>
      </w:r>
      <w:r w:rsidR="00C918A1" w:rsidRPr="004F1E2B">
        <w:rPr>
          <w:sz w:val="24"/>
          <w:szCs w:val="24"/>
        </w:rPr>
        <w:t xml:space="preserve">, we have found that this one of a few great ways to show our Marjon, and wider, community how much we value our student body. We </w:t>
      </w:r>
      <w:r w:rsidRPr="004F1E2B">
        <w:rPr>
          <w:sz w:val="24"/>
          <w:szCs w:val="24"/>
        </w:rPr>
        <w:t xml:space="preserve">are </w:t>
      </w:r>
      <w:r w:rsidR="00C918A1" w:rsidRPr="004F1E2B">
        <w:rPr>
          <w:sz w:val="24"/>
          <w:szCs w:val="24"/>
        </w:rPr>
        <w:t xml:space="preserve">committed to raising awareness of underrepresented groups </w:t>
      </w:r>
      <w:r w:rsidR="00A83910" w:rsidRPr="004F1E2B">
        <w:rPr>
          <w:sz w:val="24"/>
          <w:szCs w:val="24"/>
        </w:rPr>
        <w:t xml:space="preserve">at Marjon </w:t>
      </w:r>
      <w:r w:rsidR="00C918A1" w:rsidRPr="004F1E2B">
        <w:rPr>
          <w:sz w:val="24"/>
          <w:szCs w:val="24"/>
        </w:rPr>
        <w:t>and sharing the</w:t>
      </w:r>
      <w:r w:rsidR="00A83910" w:rsidRPr="004F1E2B">
        <w:rPr>
          <w:sz w:val="24"/>
          <w:szCs w:val="24"/>
        </w:rPr>
        <w:t xml:space="preserve"> </w:t>
      </w:r>
      <w:r w:rsidR="00C918A1" w:rsidRPr="004F1E2B">
        <w:rPr>
          <w:sz w:val="24"/>
          <w:szCs w:val="24"/>
        </w:rPr>
        <w:t>success</w:t>
      </w:r>
      <w:r w:rsidR="00A83910" w:rsidRPr="004F1E2B">
        <w:rPr>
          <w:sz w:val="24"/>
          <w:szCs w:val="24"/>
        </w:rPr>
        <w:t xml:space="preserve">es </w:t>
      </w:r>
      <w:r w:rsidR="00C918A1" w:rsidRPr="004F1E2B">
        <w:rPr>
          <w:sz w:val="24"/>
          <w:szCs w:val="24"/>
        </w:rPr>
        <w:t>that students within these groups achiev</w:t>
      </w:r>
      <w:r w:rsidR="00A83910" w:rsidRPr="004F1E2B">
        <w:rPr>
          <w:sz w:val="24"/>
          <w:szCs w:val="24"/>
        </w:rPr>
        <w:t>e,</w:t>
      </w:r>
      <w:r w:rsidR="00C918A1" w:rsidRPr="004F1E2B">
        <w:rPr>
          <w:sz w:val="24"/>
          <w:szCs w:val="24"/>
        </w:rPr>
        <w:t xml:space="preserve"> desp</w:t>
      </w:r>
      <w:r w:rsidR="00A83910" w:rsidRPr="004F1E2B">
        <w:rPr>
          <w:sz w:val="24"/>
          <w:szCs w:val="24"/>
        </w:rPr>
        <w:t xml:space="preserve">ite having to potentially overcome </w:t>
      </w:r>
      <w:r w:rsidR="00C918A1" w:rsidRPr="004F1E2B">
        <w:rPr>
          <w:sz w:val="24"/>
          <w:szCs w:val="24"/>
        </w:rPr>
        <w:t>barriers that may stand in their way</w:t>
      </w:r>
      <w:r w:rsidR="00A83910" w:rsidRPr="004F1E2B">
        <w:rPr>
          <w:sz w:val="24"/>
          <w:szCs w:val="24"/>
        </w:rPr>
        <w:t xml:space="preserve">. </w:t>
      </w:r>
    </w:p>
    <w:p w14:paraId="7E4442E3" w14:textId="64489436" w:rsidR="00405A31" w:rsidRPr="004F1E2B" w:rsidRDefault="00A83910" w:rsidP="007120D0">
      <w:pPr>
        <w:spacing w:line="360" w:lineRule="auto"/>
        <w:jc w:val="both"/>
        <w:rPr>
          <w:sz w:val="24"/>
          <w:szCs w:val="24"/>
        </w:rPr>
      </w:pPr>
      <w:r w:rsidRPr="004F1E2B">
        <w:rPr>
          <w:sz w:val="24"/>
          <w:szCs w:val="24"/>
        </w:rPr>
        <w:t xml:space="preserve">Marjon has a designated care leaver </w:t>
      </w:r>
      <w:r w:rsidR="007E1AFC" w:rsidRPr="004F1E2B">
        <w:rPr>
          <w:sz w:val="24"/>
          <w:szCs w:val="24"/>
        </w:rPr>
        <w:t>web</w:t>
      </w:r>
      <w:r w:rsidR="00CB4968" w:rsidRPr="004F1E2B">
        <w:rPr>
          <w:sz w:val="24"/>
          <w:szCs w:val="24"/>
        </w:rPr>
        <w:t>page</w:t>
      </w:r>
      <w:r w:rsidRPr="004F1E2B">
        <w:rPr>
          <w:sz w:val="24"/>
          <w:szCs w:val="24"/>
        </w:rPr>
        <w:t>, which clearly highlights the support is on off</w:t>
      </w:r>
      <w:r w:rsidR="00CB4968" w:rsidRPr="004F1E2B">
        <w:rPr>
          <w:sz w:val="24"/>
          <w:szCs w:val="24"/>
        </w:rPr>
        <w:t>er</w:t>
      </w:r>
      <w:r w:rsidRPr="004F1E2B">
        <w:rPr>
          <w:sz w:val="24"/>
          <w:szCs w:val="24"/>
        </w:rPr>
        <w:t xml:space="preserve"> to all prospect</w:t>
      </w:r>
      <w:r w:rsidR="00CB4968" w:rsidRPr="004F1E2B">
        <w:rPr>
          <w:sz w:val="24"/>
          <w:szCs w:val="24"/>
        </w:rPr>
        <w:t>ive</w:t>
      </w:r>
      <w:r w:rsidRPr="004F1E2B">
        <w:rPr>
          <w:sz w:val="24"/>
          <w:szCs w:val="24"/>
        </w:rPr>
        <w:t xml:space="preserve"> and current care leaver students. To maintain this </w:t>
      </w:r>
      <w:r w:rsidR="00DC6EF9" w:rsidRPr="004F1E2B">
        <w:rPr>
          <w:sz w:val="24"/>
          <w:szCs w:val="24"/>
        </w:rPr>
        <w:t xml:space="preserve">progress, </w:t>
      </w:r>
      <w:r w:rsidRPr="004F1E2B">
        <w:rPr>
          <w:sz w:val="24"/>
          <w:szCs w:val="24"/>
        </w:rPr>
        <w:t xml:space="preserve">we are committed to regularly reviewing this content to ensure the support is </w:t>
      </w:r>
      <w:r w:rsidR="00547074" w:rsidRPr="004F1E2B">
        <w:rPr>
          <w:sz w:val="24"/>
          <w:szCs w:val="24"/>
        </w:rPr>
        <w:t>accurate, however we are also committed to sharing successes of our care leaver</w:t>
      </w:r>
      <w:r w:rsidR="00CB4968" w:rsidRPr="004F1E2B">
        <w:rPr>
          <w:sz w:val="24"/>
          <w:szCs w:val="24"/>
        </w:rPr>
        <w:t xml:space="preserve"> students</w:t>
      </w:r>
      <w:r w:rsidR="00547074" w:rsidRPr="004F1E2B">
        <w:rPr>
          <w:sz w:val="24"/>
          <w:szCs w:val="24"/>
        </w:rPr>
        <w:t>, as this will raise aspirations for prospect</w:t>
      </w:r>
      <w:r w:rsidR="00CB4968" w:rsidRPr="004F1E2B">
        <w:rPr>
          <w:sz w:val="24"/>
          <w:szCs w:val="24"/>
        </w:rPr>
        <w:t>ive</w:t>
      </w:r>
      <w:r w:rsidR="00547074" w:rsidRPr="004F1E2B">
        <w:rPr>
          <w:sz w:val="24"/>
          <w:szCs w:val="24"/>
        </w:rPr>
        <w:t xml:space="preserve"> students</w:t>
      </w:r>
      <w:r w:rsidR="00CB4968" w:rsidRPr="004F1E2B">
        <w:rPr>
          <w:sz w:val="24"/>
          <w:szCs w:val="24"/>
        </w:rPr>
        <w:t>.</w:t>
      </w:r>
      <w:r w:rsidR="00547074" w:rsidRPr="004F1E2B">
        <w:rPr>
          <w:sz w:val="24"/>
          <w:szCs w:val="24"/>
        </w:rPr>
        <w:t xml:space="preserve"> </w:t>
      </w:r>
    </w:p>
    <w:p w14:paraId="0BE598DB" w14:textId="25395953" w:rsidR="00E3176D" w:rsidRPr="004F1E2B" w:rsidRDefault="00962CC9" w:rsidP="004F1E2B">
      <w:pPr>
        <w:pStyle w:val="Heading2"/>
      </w:pPr>
      <w:r w:rsidRPr="004F1E2B">
        <w:t>6</w:t>
      </w:r>
      <w:r w:rsidR="00E3176D" w:rsidRPr="004F1E2B">
        <w:t xml:space="preserve">.6. Demonstrating our commitment to </w:t>
      </w:r>
      <w:r w:rsidR="00C94536" w:rsidRPr="004F1E2B">
        <w:t>sustainabilit</w:t>
      </w:r>
      <w:r w:rsidR="00596F1D" w:rsidRPr="004F1E2B">
        <w:t>y</w:t>
      </w:r>
    </w:p>
    <w:p w14:paraId="2CB898BC" w14:textId="3BCC6535" w:rsidR="006153D0" w:rsidRPr="004F1E2B" w:rsidRDefault="00C94536" w:rsidP="007120D0">
      <w:pPr>
        <w:spacing w:line="360" w:lineRule="auto"/>
        <w:jc w:val="both"/>
        <w:rPr>
          <w:sz w:val="24"/>
          <w:szCs w:val="24"/>
        </w:rPr>
      </w:pPr>
      <w:r w:rsidRPr="004F1E2B">
        <w:rPr>
          <w:sz w:val="24"/>
          <w:szCs w:val="24"/>
        </w:rPr>
        <w:t xml:space="preserve">Plymouth Marjon </w:t>
      </w:r>
      <w:r w:rsidR="00CB4968" w:rsidRPr="004F1E2B">
        <w:rPr>
          <w:sz w:val="24"/>
          <w:szCs w:val="24"/>
        </w:rPr>
        <w:t>is</w:t>
      </w:r>
      <w:r w:rsidRPr="004F1E2B">
        <w:rPr>
          <w:sz w:val="24"/>
          <w:szCs w:val="24"/>
        </w:rPr>
        <w:t xml:space="preserve"> committed to producing a support plan which will maintain a high quality of care and continue to offer equal opportunities to all care leavers. By dissect</w:t>
      </w:r>
      <w:r w:rsidR="006153D0" w:rsidRPr="004F1E2B">
        <w:rPr>
          <w:sz w:val="24"/>
          <w:szCs w:val="24"/>
        </w:rPr>
        <w:t>ing</w:t>
      </w:r>
      <w:r w:rsidRPr="004F1E2B">
        <w:rPr>
          <w:sz w:val="24"/>
          <w:szCs w:val="24"/>
        </w:rPr>
        <w:t xml:space="preserve"> our</w:t>
      </w:r>
      <w:r w:rsidR="006153D0" w:rsidRPr="004F1E2B">
        <w:rPr>
          <w:sz w:val="24"/>
          <w:szCs w:val="24"/>
        </w:rPr>
        <w:t xml:space="preserve"> internal departmental strategies</w:t>
      </w:r>
      <w:r w:rsidRPr="004F1E2B">
        <w:rPr>
          <w:sz w:val="24"/>
          <w:szCs w:val="24"/>
        </w:rPr>
        <w:t xml:space="preserve"> which address all areas of the student journey; a</w:t>
      </w:r>
      <w:r w:rsidR="006153D0" w:rsidRPr="004F1E2B">
        <w:rPr>
          <w:sz w:val="24"/>
          <w:szCs w:val="24"/>
        </w:rPr>
        <w:t>dmissions, a</w:t>
      </w:r>
      <w:r w:rsidRPr="004F1E2B">
        <w:rPr>
          <w:sz w:val="24"/>
          <w:szCs w:val="24"/>
        </w:rPr>
        <w:t>ccommodation, finance, employability</w:t>
      </w:r>
      <w:r w:rsidR="006153D0" w:rsidRPr="004F1E2B">
        <w:rPr>
          <w:sz w:val="24"/>
          <w:szCs w:val="24"/>
        </w:rPr>
        <w:t xml:space="preserve"> and personal tutoring system; we can break</w:t>
      </w:r>
      <w:r w:rsidR="00CB4968" w:rsidRPr="004F1E2B">
        <w:rPr>
          <w:sz w:val="24"/>
          <w:szCs w:val="24"/>
        </w:rPr>
        <w:t xml:space="preserve"> </w:t>
      </w:r>
      <w:r w:rsidR="006153D0" w:rsidRPr="004F1E2B">
        <w:rPr>
          <w:sz w:val="24"/>
          <w:szCs w:val="24"/>
        </w:rPr>
        <w:t>down the needs and demands that care leavers may experience at each level of the university. We can then consider th</w:t>
      </w:r>
      <w:r w:rsidR="005F35FB" w:rsidRPr="004F1E2B">
        <w:rPr>
          <w:sz w:val="24"/>
          <w:szCs w:val="24"/>
        </w:rPr>
        <w:t>ese</w:t>
      </w:r>
      <w:r w:rsidR="006153D0" w:rsidRPr="004F1E2B">
        <w:rPr>
          <w:sz w:val="24"/>
          <w:szCs w:val="24"/>
        </w:rPr>
        <w:t xml:space="preserve"> and apply appropriate revisions where necessary, when creating policies</w:t>
      </w:r>
      <w:r w:rsidR="005F35FB" w:rsidRPr="004F1E2B">
        <w:rPr>
          <w:sz w:val="24"/>
          <w:szCs w:val="24"/>
        </w:rPr>
        <w:t xml:space="preserve">. This will also ensure Marjon policies are </w:t>
      </w:r>
      <w:r w:rsidR="006153D0" w:rsidRPr="004F1E2B">
        <w:rPr>
          <w:sz w:val="24"/>
          <w:szCs w:val="24"/>
        </w:rPr>
        <w:t xml:space="preserve">more inclusive and </w:t>
      </w:r>
      <w:r w:rsidR="005F35FB" w:rsidRPr="004F1E2B">
        <w:rPr>
          <w:sz w:val="24"/>
          <w:szCs w:val="24"/>
        </w:rPr>
        <w:t>measured</w:t>
      </w:r>
      <w:r w:rsidR="006153D0" w:rsidRPr="004F1E2B">
        <w:rPr>
          <w:sz w:val="24"/>
          <w:szCs w:val="24"/>
        </w:rPr>
        <w:t xml:space="preserve"> </w:t>
      </w:r>
      <w:r w:rsidR="005F35FB" w:rsidRPr="004F1E2B">
        <w:rPr>
          <w:sz w:val="24"/>
          <w:szCs w:val="24"/>
        </w:rPr>
        <w:t xml:space="preserve">in the future. </w:t>
      </w:r>
      <w:r w:rsidR="006153D0" w:rsidRPr="004F1E2B">
        <w:rPr>
          <w:sz w:val="24"/>
          <w:szCs w:val="24"/>
        </w:rPr>
        <w:t xml:space="preserve">This </w:t>
      </w:r>
      <w:r w:rsidR="005F35FB" w:rsidRPr="004F1E2B">
        <w:rPr>
          <w:sz w:val="24"/>
          <w:szCs w:val="24"/>
        </w:rPr>
        <w:t>is the same of our</w:t>
      </w:r>
      <w:r w:rsidR="006153D0" w:rsidRPr="004F1E2B">
        <w:rPr>
          <w:sz w:val="24"/>
          <w:szCs w:val="24"/>
        </w:rPr>
        <w:t xml:space="preserve"> learning and teaching strategy and Marjon Student’s Union strategic plan</w:t>
      </w:r>
      <w:r w:rsidR="006517CF" w:rsidRPr="004F1E2B">
        <w:rPr>
          <w:sz w:val="24"/>
          <w:szCs w:val="24"/>
        </w:rPr>
        <w:t>.</w:t>
      </w:r>
    </w:p>
    <w:p w14:paraId="224009CB" w14:textId="27E0D6E4" w:rsidR="00872919" w:rsidRPr="004F1E2B" w:rsidRDefault="00962CC9" w:rsidP="004F1E2B">
      <w:pPr>
        <w:pStyle w:val="Heading1"/>
      </w:pPr>
      <w:r w:rsidRPr="004F1E2B">
        <w:lastRenderedPageBreak/>
        <w:t>7</w:t>
      </w:r>
      <w:r w:rsidR="00872919" w:rsidRPr="004F1E2B">
        <w:t>. Evaluation</w:t>
      </w:r>
    </w:p>
    <w:p w14:paraId="2FDB634B" w14:textId="26E0EB32" w:rsidR="000C7D09" w:rsidRPr="004F1E2B" w:rsidRDefault="000C7D09" w:rsidP="007120D0">
      <w:pPr>
        <w:spacing w:line="360" w:lineRule="auto"/>
        <w:jc w:val="both"/>
        <w:rPr>
          <w:sz w:val="24"/>
          <w:szCs w:val="24"/>
        </w:rPr>
      </w:pPr>
      <w:r w:rsidRPr="004F1E2B">
        <w:rPr>
          <w:sz w:val="24"/>
          <w:szCs w:val="24"/>
        </w:rPr>
        <w:t>Plymouth Marjon University will improve the collection, accuracy and evaluation of care leaver data for both pre-entry students and those on-course. This will require engagement with care leavers and local authorities, will support further sector-wide understanding of the issues facing this group, as well as better prepare and equip Plymouth Marjon professionals to reduce, and prevent, barriers for these students.</w:t>
      </w:r>
    </w:p>
    <w:p w14:paraId="1DABAF10" w14:textId="77777777" w:rsidR="00962CC9" w:rsidRPr="004F1E2B" w:rsidRDefault="00962CC9" w:rsidP="007120D0">
      <w:pPr>
        <w:spacing w:line="360" w:lineRule="auto"/>
        <w:jc w:val="both"/>
        <w:rPr>
          <w:sz w:val="24"/>
          <w:szCs w:val="24"/>
        </w:rPr>
      </w:pPr>
    </w:p>
    <w:p w14:paraId="4538C2EF" w14:textId="6D3F0CF4" w:rsidR="00EF26E4" w:rsidRPr="004F1E2B" w:rsidRDefault="00962CC9" w:rsidP="004F1E2B">
      <w:pPr>
        <w:pStyle w:val="Heading1"/>
      </w:pPr>
      <w:r w:rsidRPr="004F1E2B">
        <w:t>8</w:t>
      </w:r>
      <w:r w:rsidR="00B312B1" w:rsidRPr="004F1E2B">
        <w:t xml:space="preserve">. </w:t>
      </w:r>
      <w:r w:rsidR="00872919" w:rsidRPr="004F1E2B">
        <w:t>Recommendations</w:t>
      </w:r>
    </w:p>
    <w:p w14:paraId="4B5B96CB" w14:textId="6F86FA71" w:rsidR="00666972" w:rsidRPr="004F1E2B" w:rsidRDefault="00666972" w:rsidP="00492878">
      <w:pPr>
        <w:spacing w:line="360" w:lineRule="auto"/>
        <w:jc w:val="both"/>
        <w:rPr>
          <w:sz w:val="24"/>
          <w:szCs w:val="24"/>
        </w:rPr>
      </w:pPr>
      <w:r w:rsidRPr="004F1E2B">
        <w:rPr>
          <w:sz w:val="24"/>
          <w:szCs w:val="24"/>
        </w:rPr>
        <w:t xml:space="preserve">Through consultations with current Undergraduate and Postgraduate Plymouth Marjon University students, as well </w:t>
      </w:r>
      <w:r w:rsidR="00EF56D8" w:rsidRPr="004F1E2B">
        <w:rPr>
          <w:sz w:val="24"/>
          <w:szCs w:val="24"/>
        </w:rPr>
        <w:t xml:space="preserve">as </w:t>
      </w:r>
      <w:proofErr w:type="spellStart"/>
      <w:r w:rsidR="00C51582" w:rsidRPr="004F1E2B">
        <w:rPr>
          <w:sz w:val="24"/>
          <w:szCs w:val="24"/>
        </w:rPr>
        <w:t>OfS</w:t>
      </w:r>
      <w:proofErr w:type="spellEnd"/>
      <w:r w:rsidR="00492878" w:rsidRPr="004F1E2B">
        <w:rPr>
          <w:sz w:val="24"/>
          <w:szCs w:val="24"/>
        </w:rPr>
        <w:t xml:space="preserve"> </w:t>
      </w:r>
      <w:r w:rsidRPr="004F1E2B">
        <w:rPr>
          <w:sz w:val="24"/>
          <w:szCs w:val="24"/>
        </w:rPr>
        <w:t>reports which document regulatory good practice advic</w:t>
      </w:r>
      <w:r w:rsidR="00C51582" w:rsidRPr="004F1E2B">
        <w:rPr>
          <w:sz w:val="24"/>
          <w:szCs w:val="24"/>
        </w:rPr>
        <w:t>e,</w:t>
      </w:r>
      <w:r w:rsidRPr="004F1E2B">
        <w:rPr>
          <w:sz w:val="24"/>
          <w:szCs w:val="24"/>
        </w:rPr>
        <w:t xml:space="preserve"> the </w:t>
      </w:r>
      <w:r w:rsidR="00492878" w:rsidRPr="004F1E2B">
        <w:rPr>
          <w:sz w:val="24"/>
          <w:szCs w:val="24"/>
        </w:rPr>
        <w:t xml:space="preserve">below </w:t>
      </w:r>
      <w:r w:rsidR="00495A5A" w:rsidRPr="004F1E2B">
        <w:rPr>
          <w:sz w:val="24"/>
          <w:szCs w:val="24"/>
        </w:rPr>
        <w:t xml:space="preserve">recommendations </w:t>
      </w:r>
      <w:r w:rsidRPr="004F1E2B">
        <w:rPr>
          <w:sz w:val="24"/>
          <w:szCs w:val="24"/>
        </w:rPr>
        <w:t xml:space="preserve">have been </w:t>
      </w:r>
      <w:r w:rsidR="00EC0ABF" w:rsidRPr="004F1E2B">
        <w:rPr>
          <w:sz w:val="24"/>
          <w:szCs w:val="24"/>
        </w:rPr>
        <w:t>compartmentalised.</w:t>
      </w:r>
    </w:p>
    <w:p w14:paraId="15ED8D96" w14:textId="15E1DA69" w:rsidR="00EC0ABF" w:rsidRPr="004F1E2B" w:rsidRDefault="00FE705C" w:rsidP="00492878">
      <w:pPr>
        <w:spacing w:line="360" w:lineRule="auto"/>
        <w:jc w:val="both"/>
        <w:rPr>
          <w:b/>
          <w:bCs/>
          <w:i/>
          <w:iCs/>
          <w:sz w:val="24"/>
          <w:szCs w:val="24"/>
        </w:rPr>
      </w:pPr>
      <w:r w:rsidRPr="004F1E2B">
        <w:rPr>
          <w:b/>
          <w:bCs/>
          <w:i/>
          <w:iCs/>
          <w:sz w:val="24"/>
          <w:szCs w:val="24"/>
        </w:rPr>
        <w:t xml:space="preserve">Recommendations already </w:t>
      </w:r>
      <w:r w:rsidR="00C34AF1" w:rsidRPr="004F1E2B">
        <w:rPr>
          <w:b/>
          <w:bCs/>
          <w:i/>
          <w:iCs/>
          <w:sz w:val="24"/>
          <w:szCs w:val="24"/>
        </w:rPr>
        <w:t>underway or in place</w:t>
      </w:r>
      <w:r w:rsidRPr="004F1E2B">
        <w:rPr>
          <w:b/>
          <w:bCs/>
          <w:i/>
          <w:iCs/>
          <w:sz w:val="24"/>
          <w:szCs w:val="24"/>
        </w:rPr>
        <w:t xml:space="preserve"> at Marjon:</w:t>
      </w:r>
    </w:p>
    <w:p w14:paraId="66D73F37" w14:textId="180678F7" w:rsidR="00495A5A" w:rsidRPr="004F1E2B" w:rsidRDefault="00962CC9" w:rsidP="00495A5A">
      <w:pPr>
        <w:spacing w:line="360" w:lineRule="auto"/>
        <w:jc w:val="both"/>
        <w:rPr>
          <w:sz w:val="24"/>
          <w:szCs w:val="24"/>
        </w:rPr>
      </w:pPr>
      <w:r w:rsidRPr="004F1E2B">
        <w:rPr>
          <w:sz w:val="24"/>
          <w:szCs w:val="24"/>
        </w:rPr>
        <w:t>8</w:t>
      </w:r>
      <w:r w:rsidR="00495A5A" w:rsidRPr="004F1E2B">
        <w:rPr>
          <w:sz w:val="24"/>
          <w:szCs w:val="24"/>
        </w:rPr>
        <w:t xml:space="preserve">.1 </w:t>
      </w:r>
      <w:r w:rsidR="00004FD5" w:rsidRPr="004F1E2B">
        <w:rPr>
          <w:sz w:val="24"/>
          <w:szCs w:val="24"/>
        </w:rPr>
        <w:t>To i</w:t>
      </w:r>
      <w:r w:rsidR="00495A5A" w:rsidRPr="004F1E2B">
        <w:rPr>
          <w:sz w:val="24"/>
          <w:szCs w:val="24"/>
        </w:rPr>
        <w:t>mprov</w:t>
      </w:r>
      <w:r w:rsidR="00FE705C" w:rsidRPr="004F1E2B">
        <w:rPr>
          <w:sz w:val="24"/>
          <w:szCs w:val="24"/>
        </w:rPr>
        <w:t>ing</w:t>
      </w:r>
      <w:r w:rsidR="00495A5A" w:rsidRPr="004F1E2B">
        <w:rPr>
          <w:sz w:val="24"/>
          <w:szCs w:val="24"/>
        </w:rPr>
        <w:t xml:space="preserve"> the transition process for care leaver students moving from school and/or College to higher education, through a pre-enrolment package/revised resources and communications.</w:t>
      </w:r>
    </w:p>
    <w:p w14:paraId="48AD3F64" w14:textId="7F3626F8" w:rsidR="00EF56D8" w:rsidRPr="004F1E2B" w:rsidRDefault="00962CC9" w:rsidP="00EF56D8">
      <w:pPr>
        <w:spacing w:line="360" w:lineRule="auto"/>
        <w:jc w:val="both"/>
        <w:rPr>
          <w:sz w:val="24"/>
          <w:szCs w:val="24"/>
        </w:rPr>
      </w:pPr>
      <w:r w:rsidRPr="004F1E2B">
        <w:rPr>
          <w:sz w:val="24"/>
          <w:szCs w:val="24"/>
        </w:rPr>
        <w:t>8</w:t>
      </w:r>
      <w:r w:rsidR="00EF56D8" w:rsidRPr="004F1E2B">
        <w:rPr>
          <w:sz w:val="24"/>
          <w:szCs w:val="24"/>
        </w:rPr>
        <w:t>.</w:t>
      </w:r>
      <w:r w:rsidR="00FE705C" w:rsidRPr="004F1E2B">
        <w:rPr>
          <w:sz w:val="24"/>
          <w:szCs w:val="24"/>
        </w:rPr>
        <w:t>2</w:t>
      </w:r>
      <w:r w:rsidR="00EF56D8" w:rsidRPr="004F1E2B">
        <w:rPr>
          <w:sz w:val="24"/>
          <w:szCs w:val="24"/>
        </w:rPr>
        <w:t xml:space="preserve"> To ensure that staff are adequately trained and are aware of the needs of care le</w:t>
      </w:r>
      <w:r w:rsidR="00D01379" w:rsidRPr="004F1E2B">
        <w:rPr>
          <w:sz w:val="24"/>
          <w:szCs w:val="24"/>
        </w:rPr>
        <w:t xml:space="preserve">aver </w:t>
      </w:r>
      <w:r w:rsidR="00EF56D8" w:rsidRPr="004F1E2B">
        <w:rPr>
          <w:sz w:val="24"/>
          <w:szCs w:val="24"/>
        </w:rPr>
        <w:t>students and are sensitive to their circumstances</w:t>
      </w:r>
      <w:r w:rsidR="00FE705C" w:rsidRPr="004F1E2B">
        <w:rPr>
          <w:sz w:val="24"/>
          <w:szCs w:val="24"/>
        </w:rPr>
        <w:t>.</w:t>
      </w:r>
    </w:p>
    <w:p w14:paraId="0191790F" w14:textId="21538DA3" w:rsidR="00FE705C" w:rsidRPr="004F1E2B" w:rsidRDefault="00962CC9" w:rsidP="00FE705C">
      <w:pPr>
        <w:spacing w:line="360" w:lineRule="auto"/>
        <w:jc w:val="both"/>
        <w:rPr>
          <w:sz w:val="24"/>
          <w:szCs w:val="24"/>
        </w:rPr>
      </w:pPr>
      <w:r w:rsidRPr="004F1E2B">
        <w:rPr>
          <w:sz w:val="24"/>
          <w:szCs w:val="24"/>
        </w:rPr>
        <w:t>8</w:t>
      </w:r>
      <w:r w:rsidR="00FE705C" w:rsidRPr="004F1E2B">
        <w:rPr>
          <w:sz w:val="24"/>
          <w:szCs w:val="24"/>
        </w:rPr>
        <w:t>.3 To provide accommodation to care leavers all year round.</w:t>
      </w:r>
    </w:p>
    <w:p w14:paraId="66F9FB41" w14:textId="1C429DDD" w:rsidR="009D5AC9" w:rsidRPr="004F1E2B" w:rsidRDefault="009D5AC9" w:rsidP="009D5AC9">
      <w:pPr>
        <w:spacing w:line="360" w:lineRule="auto"/>
        <w:jc w:val="both"/>
        <w:rPr>
          <w:sz w:val="24"/>
          <w:szCs w:val="24"/>
        </w:rPr>
      </w:pPr>
      <w:r w:rsidRPr="004F1E2B">
        <w:rPr>
          <w:sz w:val="24"/>
          <w:szCs w:val="24"/>
        </w:rPr>
        <w:t>8.4 To challenge any stereotyping or discrimination that care leaver students may face.</w:t>
      </w:r>
    </w:p>
    <w:p w14:paraId="101460E7" w14:textId="67863317" w:rsidR="00FE705C" w:rsidRPr="004F1E2B" w:rsidRDefault="00C34AF1" w:rsidP="00FE705C">
      <w:pPr>
        <w:spacing w:line="360" w:lineRule="auto"/>
        <w:jc w:val="both"/>
        <w:rPr>
          <w:b/>
          <w:bCs/>
          <w:i/>
          <w:iCs/>
          <w:sz w:val="24"/>
          <w:szCs w:val="24"/>
        </w:rPr>
      </w:pPr>
      <w:r w:rsidRPr="004F1E2B">
        <w:rPr>
          <w:b/>
          <w:bCs/>
          <w:i/>
          <w:iCs/>
          <w:sz w:val="24"/>
          <w:szCs w:val="24"/>
        </w:rPr>
        <w:t>R</w:t>
      </w:r>
      <w:r w:rsidR="00FE705C" w:rsidRPr="004F1E2B">
        <w:rPr>
          <w:b/>
          <w:bCs/>
          <w:i/>
          <w:iCs/>
          <w:sz w:val="24"/>
          <w:szCs w:val="24"/>
        </w:rPr>
        <w:t>ecommendations</w:t>
      </w:r>
      <w:r w:rsidRPr="004F1E2B">
        <w:rPr>
          <w:b/>
          <w:bCs/>
          <w:i/>
          <w:iCs/>
          <w:sz w:val="24"/>
          <w:szCs w:val="24"/>
        </w:rPr>
        <w:t xml:space="preserve"> we are working towards</w:t>
      </w:r>
      <w:r w:rsidR="00FE705C" w:rsidRPr="004F1E2B">
        <w:rPr>
          <w:b/>
          <w:bCs/>
          <w:i/>
          <w:iCs/>
          <w:sz w:val="24"/>
          <w:szCs w:val="24"/>
        </w:rPr>
        <w:t xml:space="preserve">: </w:t>
      </w:r>
    </w:p>
    <w:p w14:paraId="3269E4F2" w14:textId="2D2B9201" w:rsidR="00FE705C" w:rsidRPr="004F1E2B" w:rsidRDefault="00962CC9" w:rsidP="00FE705C">
      <w:pPr>
        <w:spacing w:line="360" w:lineRule="auto"/>
        <w:jc w:val="both"/>
        <w:rPr>
          <w:sz w:val="24"/>
          <w:szCs w:val="24"/>
        </w:rPr>
      </w:pPr>
      <w:r w:rsidRPr="004F1E2B">
        <w:rPr>
          <w:sz w:val="24"/>
          <w:szCs w:val="24"/>
        </w:rPr>
        <w:t>8</w:t>
      </w:r>
      <w:r w:rsidR="00FE705C" w:rsidRPr="004F1E2B">
        <w:rPr>
          <w:sz w:val="24"/>
          <w:szCs w:val="24"/>
        </w:rPr>
        <w:t>.</w:t>
      </w:r>
      <w:r w:rsidR="009D5AC9" w:rsidRPr="004F1E2B">
        <w:rPr>
          <w:sz w:val="24"/>
          <w:szCs w:val="24"/>
        </w:rPr>
        <w:t>5</w:t>
      </w:r>
      <w:r w:rsidR="00FE705C" w:rsidRPr="004F1E2B">
        <w:rPr>
          <w:sz w:val="24"/>
          <w:szCs w:val="24"/>
        </w:rPr>
        <w:t xml:space="preserve"> </w:t>
      </w:r>
      <w:r w:rsidR="00004FD5" w:rsidRPr="004F1E2B">
        <w:rPr>
          <w:sz w:val="24"/>
          <w:szCs w:val="24"/>
        </w:rPr>
        <w:t>To p</w:t>
      </w:r>
      <w:r w:rsidR="00FE705C" w:rsidRPr="004F1E2B">
        <w:rPr>
          <w:sz w:val="24"/>
          <w:szCs w:val="24"/>
        </w:rPr>
        <w:t>rovide care leaver students with budgeting and financial management support (</w:t>
      </w:r>
      <w:r w:rsidR="00C34AF1" w:rsidRPr="004F1E2B">
        <w:rPr>
          <w:sz w:val="24"/>
          <w:szCs w:val="24"/>
        </w:rPr>
        <w:t>in</w:t>
      </w:r>
      <w:r w:rsidR="00FE705C" w:rsidRPr="004F1E2B">
        <w:rPr>
          <w:sz w:val="24"/>
          <w:szCs w:val="24"/>
        </w:rPr>
        <w:t xml:space="preserve"> the best form for that individual; for example, informal meeting with finance and support, or a free online course).</w:t>
      </w:r>
    </w:p>
    <w:p w14:paraId="0D08D83D" w14:textId="799C8534" w:rsidR="00FE705C" w:rsidRPr="004F1E2B" w:rsidRDefault="00962CC9" w:rsidP="00FE705C">
      <w:pPr>
        <w:spacing w:line="360" w:lineRule="auto"/>
        <w:jc w:val="both"/>
        <w:rPr>
          <w:sz w:val="24"/>
          <w:szCs w:val="24"/>
        </w:rPr>
      </w:pPr>
      <w:r w:rsidRPr="004F1E2B">
        <w:rPr>
          <w:sz w:val="24"/>
          <w:szCs w:val="24"/>
        </w:rPr>
        <w:t>8</w:t>
      </w:r>
      <w:r w:rsidR="00FE705C" w:rsidRPr="004F1E2B">
        <w:rPr>
          <w:sz w:val="24"/>
          <w:szCs w:val="24"/>
        </w:rPr>
        <w:t>.</w:t>
      </w:r>
      <w:r w:rsidR="009D5AC9" w:rsidRPr="004F1E2B">
        <w:rPr>
          <w:sz w:val="24"/>
          <w:szCs w:val="24"/>
        </w:rPr>
        <w:t>6</w:t>
      </w:r>
      <w:r w:rsidR="00FE705C" w:rsidRPr="004F1E2B">
        <w:rPr>
          <w:sz w:val="24"/>
          <w:szCs w:val="24"/>
        </w:rPr>
        <w:t xml:space="preserve"> To ensure that care leaver students have a say in the decisions that affect them and are involved in the various learner voice processes.</w:t>
      </w:r>
    </w:p>
    <w:p w14:paraId="0B720095" w14:textId="30443DCB" w:rsidR="00FE705C" w:rsidRPr="004F1E2B" w:rsidRDefault="00962CC9" w:rsidP="00FE705C">
      <w:pPr>
        <w:spacing w:line="360" w:lineRule="auto"/>
        <w:jc w:val="both"/>
        <w:rPr>
          <w:sz w:val="24"/>
          <w:szCs w:val="24"/>
        </w:rPr>
      </w:pPr>
      <w:r w:rsidRPr="004F1E2B">
        <w:rPr>
          <w:sz w:val="24"/>
          <w:szCs w:val="24"/>
        </w:rPr>
        <w:t>8</w:t>
      </w:r>
      <w:r w:rsidR="00FE705C" w:rsidRPr="004F1E2B">
        <w:rPr>
          <w:sz w:val="24"/>
          <w:szCs w:val="24"/>
        </w:rPr>
        <w:t xml:space="preserve">.7 </w:t>
      </w:r>
      <w:r w:rsidR="00004FD5" w:rsidRPr="004F1E2B">
        <w:rPr>
          <w:sz w:val="24"/>
          <w:szCs w:val="24"/>
        </w:rPr>
        <w:t>To in</w:t>
      </w:r>
      <w:r w:rsidR="00FE705C" w:rsidRPr="004F1E2B">
        <w:rPr>
          <w:sz w:val="24"/>
          <w:szCs w:val="24"/>
        </w:rPr>
        <w:t xml:space="preserve">troduce a formal, </w:t>
      </w:r>
      <w:r w:rsidR="00C34AF1" w:rsidRPr="004F1E2B">
        <w:rPr>
          <w:sz w:val="24"/>
          <w:szCs w:val="24"/>
        </w:rPr>
        <w:t xml:space="preserve">but </w:t>
      </w:r>
      <w:r w:rsidR="00FE705C" w:rsidRPr="004F1E2B">
        <w:rPr>
          <w:sz w:val="24"/>
          <w:szCs w:val="24"/>
        </w:rPr>
        <w:t>non-intimidating structure of support. This aims to;</w:t>
      </w:r>
    </w:p>
    <w:p w14:paraId="2F8D08A8" w14:textId="51967BD8" w:rsidR="00FE705C" w:rsidRPr="004F1E2B" w:rsidRDefault="00962CC9" w:rsidP="00FE705C">
      <w:pPr>
        <w:spacing w:line="360" w:lineRule="auto"/>
        <w:ind w:left="720"/>
        <w:jc w:val="both"/>
        <w:rPr>
          <w:sz w:val="24"/>
          <w:szCs w:val="24"/>
        </w:rPr>
      </w:pPr>
      <w:r w:rsidRPr="004F1E2B">
        <w:rPr>
          <w:sz w:val="24"/>
          <w:szCs w:val="24"/>
        </w:rPr>
        <w:lastRenderedPageBreak/>
        <w:t>8</w:t>
      </w:r>
      <w:r w:rsidR="00FE705C" w:rsidRPr="004F1E2B">
        <w:rPr>
          <w:sz w:val="24"/>
          <w:szCs w:val="24"/>
        </w:rPr>
        <w:t xml:space="preserve">.7.1. </w:t>
      </w:r>
      <w:r w:rsidR="00004FD5" w:rsidRPr="004F1E2B">
        <w:rPr>
          <w:sz w:val="24"/>
          <w:szCs w:val="24"/>
        </w:rPr>
        <w:t>To o</w:t>
      </w:r>
      <w:r w:rsidR="00FE705C" w:rsidRPr="004F1E2B">
        <w:rPr>
          <w:sz w:val="24"/>
          <w:szCs w:val="24"/>
        </w:rPr>
        <w:t xml:space="preserve">pen a dialogue with the student to provide the opportunity to discuss all forms of support available to them. Also, to discuss what support they are entitled to as a care leaver (e.g. their financial aid and payment plan). </w:t>
      </w:r>
    </w:p>
    <w:p w14:paraId="5091D52B" w14:textId="09CE34AE" w:rsidR="00FE705C" w:rsidRPr="004F1E2B" w:rsidRDefault="00962CC9" w:rsidP="00FE705C">
      <w:pPr>
        <w:spacing w:line="360" w:lineRule="auto"/>
        <w:ind w:left="720"/>
        <w:jc w:val="both"/>
        <w:rPr>
          <w:sz w:val="24"/>
          <w:szCs w:val="24"/>
        </w:rPr>
      </w:pPr>
      <w:r w:rsidRPr="004F1E2B">
        <w:rPr>
          <w:sz w:val="24"/>
          <w:szCs w:val="24"/>
        </w:rPr>
        <w:t>8</w:t>
      </w:r>
      <w:r w:rsidR="00FE705C" w:rsidRPr="004F1E2B">
        <w:rPr>
          <w:sz w:val="24"/>
          <w:szCs w:val="24"/>
        </w:rPr>
        <w:t xml:space="preserve">.7.2. </w:t>
      </w:r>
      <w:r w:rsidR="00004FD5" w:rsidRPr="004F1E2B">
        <w:rPr>
          <w:sz w:val="24"/>
          <w:szCs w:val="24"/>
        </w:rPr>
        <w:t>To i</w:t>
      </w:r>
      <w:r w:rsidR="00FE705C" w:rsidRPr="004F1E2B">
        <w:rPr>
          <w:sz w:val="24"/>
          <w:szCs w:val="24"/>
        </w:rPr>
        <w:t xml:space="preserve">ntroduce their point of contact. This would provide a better opportunity for that staff member and student to build stronger communication and trusting rapport. </w:t>
      </w:r>
    </w:p>
    <w:p w14:paraId="05ABBF0C" w14:textId="5747CCC1" w:rsidR="00FE705C" w:rsidRPr="004F1E2B" w:rsidRDefault="00962CC9" w:rsidP="00FE705C">
      <w:pPr>
        <w:spacing w:line="360" w:lineRule="auto"/>
        <w:ind w:left="720"/>
        <w:jc w:val="both"/>
        <w:rPr>
          <w:sz w:val="24"/>
          <w:szCs w:val="24"/>
        </w:rPr>
      </w:pPr>
      <w:r w:rsidRPr="004F1E2B">
        <w:rPr>
          <w:sz w:val="24"/>
          <w:szCs w:val="24"/>
        </w:rPr>
        <w:t>8</w:t>
      </w:r>
      <w:r w:rsidR="00FE705C" w:rsidRPr="004F1E2B">
        <w:rPr>
          <w:sz w:val="24"/>
          <w:szCs w:val="24"/>
        </w:rPr>
        <w:t>.7.3. To support care leaver students with good information, advice and guidance to achieve their potential.</w:t>
      </w:r>
    </w:p>
    <w:p w14:paraId="1B82FEB4" w14:textId="55CF201C" w:rsidR="00FE705C" w:rsidRPr="004F1E2B" w:rsidRDefault="00962CC9" w:rsidP="00FE705C">
      <w:pPr>
        <w:spacing w:line="360" w:lineRule="auto"/>
        <w:ind w:left="720"/>
        <w:jc w:val="both"/>
        <w:rPr>
          <w:sz w:val="24"/>
          <w:szCs w:val="24"/>
        </w:rPr>
      </w:pPr>
      <w:r w:rsidRPr="004F1E2B">
        <w:rPr>
          <w:sz w:val="24"/>
          <w:szCs w:val="24"/>
        </w:rPr>
        <w:t>8</w:t>
      </w:r>
      <w:r w:rsidR="00FE705C" w:rsidRPr="004F1E2B">
        <w:rPr>
          <w:sz w:val="24"/>
          <w:szCs w:val="24"/>
        </w:rPr>
        <w:t xml:space="preserve">.7.4. </w:t>
      </w:r>
      <w:r w:rsidR="00004FD5" w:rsidRPr="004F1E2B">
        <w:rPr>
          <w:sz w:val="24"/>
          <w:szCs w:val="24"/>
        </w:rPr>
        <w:t>To signpost</w:t>
      </w:r>
      <w:r w:rsidR="00FE705C" w:rsidRPr="004F1E2B">
        <w:rPr>
          <w:sz w:val="24"/>
          <w:szCs w:val="24"/>
        </w:rPr>
        <w:t xml:space="preserve"> appropriate members of support staff that the student has the potential to come into contact with during their course. This aims to offer a variety of communication channels depending on particular barriers care leavers are more susceptible to facing. </w:t>
      </w:r>
    </w:p>
    <w:p w14:paraId="6AADC14D" w14:textId="2C2CF913" w:rsidR="00D01379" w:rsidRPr="004F1E2B" w:rsidRDefault="009D5AC9" w:rsidP="007C3ABE">
      <w:pPr>
        <w:spacing w:line="360" w:lineRule="auto"/>
        <w:jc w:val="both"/>
        <w:rPr>
          <w:sz w:val="24"/>
          <w:szCs w:val="24"/>
        </w:rPr>
      </w:pPr>
      <w:r w:rsidRPr="004F1E2B">
        <w:rPr>
          <w:b/>
          <w:bCs/>
          <w:i/>
          <w:sz w:val="24"/>
          <w:szCs w:val="24"/>
        </w:rPr>
        <w:t>Additional measures to consider</w:t>
      </w:r>
      <w:r w:rsidR="00C34AF1" w:rsidRPr="004F1E2B">
        <w:rPr>
          <w:b/>
          <w:bCs/>
          <w:i/>
          <w:sz w:val="24"/>
          <w:szCs w:val="24"/>
        </w:rPr>
        <w:t>:</w:t>
      </w:r>
    </w:p>
    <w:p w14:paraId="112410AF" w14:textId="68E6B747" w:rsidR="009F46F8" w:rsidRPr="004F1E2B" w:rsidRDefault="00962CC9" w:rsidP="007C3ABE">
      <w:pPr>
        <w:spacing w:line="360" w:lineRule="auto"/>
        <w:jc w:val="both"/>
        <w:rPr>
          <w:sz w:val="24"/>
          <w:szCs w:val="24"/>
        </w:rPr>
      </w:pPr>
      <w:r w:rsidRPr="004F1E2B">
        <w:rPr>
          <w:sz w:val="24"/>
          <w:szCs w:val="24"/>
        </w:rPr>
        <w:t>8</w:t>
      </w:r>
      <w:r w:rsidR="00D01379" w:rsidRPr="004F1E2B">
        <w:rPr>
          <w:sz w:val="24"/>
          <w:szCs w:val="24"/>
        </w:rPr>
        <w:t>.</w:t>
      </w:r>
      <w:r w:rsidR="00FE705C" w:rsidRPr="004F1E2B">
        <w:rPr>
          <w:sz w:val="24"/>
          <w:szCs w:val="24"/>
        </w:rPr>
        <w:t>8</w:t>
      </w:r>
      <w:r w:rsidR="00D01379" w:rsidRPr="004F1E2B">
        <w:rPr>
          <w:sz w:val="24"/>
          <w:szCs w:val="24"/>
        </w:rPr>
        <w:t xml:space="preserve"> </w:t>
      </w:r>
      <w:r w:rsidR="00004FD5" w:rsidRPr="004F1E2B">
        <w:rPr>
          <w:sz w:val="24"/>
          <w:szCs w:val="24"/>
        </w:rPr>
        <w:t>To c</w:t>
      </w:r>
      <w:r w:rsidR="00D01379" w:rsidRPr="004F1E2B">
        <w:rPr>
          <w:sz w:val="24"/>
          <w:szCs w:val="24"/>
        </w:rPr>
        <w:t xml:space="preserve">ommit to a range of support measures to enhance the recruitment, retention, success and progression of care leavers who study with us, </w:t>
      </w:r>
      <w:r w:rsidR="00C34AF1" w:rsidRPr="004F1E2B">
        <w:rPr>
          <w:sz w:val="24"/>
          <w:szCs w:val="24"/>
        </w:rPr>
        <w:t>inclu</w:t>
      </w:r>
      <w:r w:rsidR="00955664" w:rsidRPr="004F1E2B">
        <w:rPr>
          <w:sz w:val="24"/>
          <w:szCs w:val="24"/>
        </w:rPr>
        <w:t xml:space="preserve">ding </w:t>
      </w:r>
      <w:r w:rsidR="00D01379" w:rsidRPr="004F1E2B">
        <w:rPr>
          <w:sz w:val="24"/>
          <w:szCs w:val="24"/>
        </w:rPr>
        <w:t>signing up to the Department for Education’s Care Leaver Covenant</w:t>
      </w:r>
      <w:r w:rsidR="003A5DC9" w:rsidRPr="004F1E2B">
        <w:rPr>
          <w:sz w:val="24"/>
          <w:szCs w:val="24"/>
        </w:rPr>
        <w:t>.</w:t>
      </w:r>
    </w:p>
    <w:p w14:paraId="6891C863" w14:textId="3D4A99DC" w:rsidR="009F46F8" w:rsidRPr="004F1E2B" w:rsidRDefault="00962CC9" w:rsidP="007C3ABE">
      <w:pPr>
        <w:spacing w:line="360" w:lineRule="auto"/>
        <w:jc w:val="both"/>
        <w:rPr>
          <w:sz w:val="24"/>
          <w:szCs w:val="24"/>
        </w:rPr>
      </w:pPr>
      <w:r w:rsidRPr="004F1E2B">
        <w:rPr>
          <w:sz w:val="24"/>
          <w:szCs w:val="24"/>
        </w:rPr>
        <w:t>8</w:t>
      </w:r>
      <w:r w:rsidR="002C7A5A" w:rsidRPr="004F1E2B">
        <w:rPr>
          <w:sz w:val="24"/>
          <w:szCs w:val="24"/>
        </w:rPr>
        <w:t>.</w:t>
      </w:r>
      <w:r w:rsidR="00955664" w:rsidRPr="004F1E2B">
        <w:rPr>
          <w:sz w:val="24"/>
          <w:szCs w:val="24"/>
        </w:rPr>
        <w:t>9</w:t>
      </w:r>
      <w:r w:rsidR="002C7A5A" w:rsidRPr="004F1E2B">
        <w:rPr>
          <w:sz w:val="24"/>
          <w:szCs w:val="24"/>
        </w:rPr>
        <w:t xml:space="preserve"> </w:t>
      </w:r>
      <w:r w:rsidR="00004FD5" w:rsidRPr="004F1E2B">
        <w:rPr>
          <w:sz w:val="24"/>
          <w:szCs w:val="24"/>
        </w:rPr>
        <w:t>To e</w:t>
      </w:r>
      <w:r w:rsidR="003A5DC9" w:rsidRPr="004F1E2B">
        <w:rPr>
          <w:sz w:val="24"/>
          <w:szCs w:val="24"/>
        </w:rPr>
        <w:t>x</w:t>
      </w:r>
      <w:r w:rsidR="002C7A5A" w:rsidRPr="004F1E2B">
        <w:rPr>
          <w:sz w:val="24"/>
          <w:szCs w:val="24"/>
        </w:rPr>
        <w:t>plore</w:t>
      </w:r>
      <w:r w:rsidR="002F4E6D" w:rsidRPr="004F1E2B">
        <w:rPr>
          <w:sz w:val="24"/>
          <w:szCs w:val="24"/>
        </w:rPr>
        <w:t xml:space="preserve"> the possibility of</w:t>
      </w:r>
      <w:r w:rsidR="002C7A5A" w:rsidRPr="004F1E2B">
        <w:rPr>
          <w:sz w:val="24"/>
          <w:szCs w:val="24"/>
        </w:rPr>
        <w:t xml:space="preserve"> </w:t>
      </w:r>
      <w:r w:rsidR="009D5AC9" w:rsidRPr="004F1E2B">
        <w:rPr>
          <w:sz w:val="24"/>
          <w:szCs w:val="24"/>
        </w:rPr>
        <w:t>reducing</w:t>
      </w:r>
      <w:r w:rsidR="005E64B6" w:rsidRPr="004F1E2B">
        <w:rPr>
          <w:sz w:val="24"/>
          <w:szCs w:val="24"/>
        </w:rPr>
        <w:t xml:space="preserve"> </w:t>
      </w:r>
      <w:r w:rsidR="002C7A5A" w:rsidRPr="004F1E2B">
        <w:rPr>
          <w:sz w:val="24"/>
          <w:szCs w:val="24"/>
        </w:rPr>
        <w:t xml:space="preserve">the </w:t>
      </w:r>
      <w:r w:rsidR="00C34AF1" w:rsidRPr="004F1E2B">
        <w:rPr>
          <w:sz w:val="24"/>
          <w:szCs w:val="24"/>
        </w:rPr>
        <w:t>s</w:t>
      </w:r>
      <w:r w:rsidR="002C7A5A" w:rsidRPr="004F1E2B">
        <w:rPr>
          <w:sz w:val="24"/>
          <w:szCs w:val="24"/>
        </w:rPr>
        <w:t>ummer term accommodation charge for care leaver</w:t>
      </w:r>
      <w:r w:rsidR="005E64B6" w:rsidRPr="004F1E2B">
        <w:rPr>
          <w:sz w:val="24"/>
          <w:szCs w:val="24"/>
        </w:rPr>
        <w:t>s who remain on campus over the summer holidays</w:t>
      </w:r>
      <w:r w:rsidR="00FE705C" w:rsidRPr="004F1E2B">
        <w:rPr>
          <w:sz w:val="24"/>
          <w:szCs w:val="24"/>
        </w:rPr>
        <w:t>. This is due to reports that the financial aid care leavers are awarded goes towards accommodation costs</w:t>
      </w:r>
      <w:r w:rsidR="008C5947" w:rsidRPr="004F1E2B">
        <w:rPr>
          <w:sz w:val="24"/>
          <w:szCs w:val="24"/>
        </w:rPr>
        <w:t xml:space="preserve">, </w:t>
      </w:r>
      <w:r w:rsidR="00C34AF1" w:rsidRPr="004F1E2B">
        <w:rPr>
          <w:sz w:val="24"/>
          <w:szCs w:val="24"/>
        </w:rPr>
        <w:t xml:space="preserve">and they must work just in order to live over the summer holidays, </w:t>
      </w:r>
      <w:r w:rsidR="008C5947" w:rsidRPr="004F1E2B">
        <w:rPr>
          <w:sz w:val="24"/>
          <w:szCs w:val="24"/>
        </w:rPr>
        <w:t xml:space="preserve">compared to non-care leaver peers who are likely to not pay rent or bills throughout the </w:t>
      </w:r>
      <w:r w:rsidR="00C34AF1" w:rsidRPr="004F1E2B">
        <w:rPr>
          <w:sz w:val="24"/>
          <w:szCs w:val="24"/>
        </w:rPr>
        <w:t>s</w:t>
      </w:r>
      <w:r w:rsidR="008C5947" w:rsidRPr="004F1E2B">
        <w:rPr>
          <w:sz w:val="24"/>
          <w:szCs w:val="24"/>
        </w:rPr>
        <w:t xml:space="preserve">ummer break. </w:t>
      </w:r>
      <w:r w:rsidR="00C34AF1" w:rsidRPr="004F1E2B">
        <w:rPr>
          <w:sz w:val="24"/>
          <w:szCs w:val="24"/>
        </w:rPr>
        <w:t xml:space="preserve">Non care-leaver peers are often </w:t>
      </w:r>
      <w:r w:rsidR="008C5947" w:rsidRPr="004F1E2B">
        <w:rPr>
          <w:sz w:val="24"/>
          <w:szCs w:val="24"/>
        </w:rPr>
        <w:t>able to purchase new belongings</w:t>
      </w:r>
      <w:r w:rsidR="00C34AF1" w:rsidRPr="004F1E2B">
        <w:rPr>
          <w:sz w:val="24"/>
          <w:szCs w:val="24"/>
        </w:rPr>
        <w:t xml:space="preserve">, to work to save up money for the next term, or do not need to work. </w:t>
      </w:r>
    </w:p>
    <w:p w14:paraId="57E2BD5D" w14:textId="2A4EBDA4" w:rsidR="00CE7AD4" w:rsidRPr="004F1E2B" w:rsidRDefault="00962CC9" w:rsidP="00CE7AD4">
      <w:pPr>
        <w:spacing w:line="360" w:lineRule="auto"/>
        <w:jc w:val="both"/>
        <w:rPr>
          <w:sz w:val="24"/>
          <w:szCs w:val="24"/>
        </w:rPr>
      </w:pPr>
      <w:r w:rsidRPr="004F1E2B">
        <w:rPr>
          <w:sz w:val="24"/>
          <w:szCs w:val="24"/>
        </w:rPr>
        <w:t>8</w:t>
      </w:r>
      <w:r w:rsidR="002C7A5A" w:rsidRPr="004F1E2B">
        <w:rPr>
          <w:sz w:val="24"/>
          <w:szCs w:val="24"/>
        </w:rPr>
        <w:t>.1</w:t>
      </w:r>
      <w:r w:rsidR="00955664" w:rsidRPr="004F1E2B">
        <w:rPr>
          <w:sz w:val="24"/>
          <w:szCs w:val="24"/>
        </w:rPr>
        <w:t xml:space="preserve">0 </w:t>
      </w:r>
      <w:r w:rsidR="00004FD5" w:rsidRPr="004F1E2B">
        <w:rPr>
          <w:sz w:val="24"/>
          <w:szCs w:val="24"/>
        </w:rPr>
        <w:t>To e</w:t>
      </w:r>
      <w:r w:rsidR="00056AE2" w:rsidRPr="004F1E2B">
        <w:rPr>
          <w:sz w:val="24"/>
          <w:szCs w:val="24"/>
        </w:rPr>
        <w:t xml:space="preserve">xplore the possibility of allowing earlier access to bursaries in the academic year, with the aim of improving social </w:t>
      </w:r>
      <w:r w:rsidR="00814186" w:rsidRPr="004F1E2B">
        <w:rPr>
          <w:sz w:val="24"/>
          <w:szCs w:val="24"/>
        </w:rPr>
        <w:t xml:space="preserve">engagement and </w:t>
      </w:r>
      <w:r w:rsidR="00056AE2" w:rsidRPr="004F1E2B">
        <w:rPr>
          <w:sz w:val="24"/>
          <w:szCs w:val="24"/>
        </w:rPr>
        <w:t>experiences. For example, to help fund membership to the Sports Federation, removing a barrier to participation and improving accessibility and inclusivity.</w:t>
      </w:r>
    </w:p>
    <w:p w14:paraId="286FB4FE" w14:textId="11C4A0D5" w:rsidR="00CE7AD4" w:rsidRPr="004F1E2B" w:rsidRDefault="00CE7AD4" w:rsidP="00CE7AD4">
      <w:pPr>
        <w:spacing w:line="360" w:lineRule="auto"/>
        <w:jc w:val="both"/>
        <w:rPr>
          <w:sz w:val="24"/>
          <w:szCs w:val="24"/>
        </w:rPr>
      </w:pPr>
      <w:r w:rsidRPr="004F1E2B">
        <w:rPr>
          <w:sz w:val="24"/>
          <w:szCs w:val="24"/>
        </w:rPr>
        <w:t xml:space="preserve">8.11 </w:t>
      </w:r>
      <w:r w:rsidR="00004FD5" w:rsidRPr="004F1E2B">
        <w:rPr>
          <w:sz w:val="24"/>
          <w:szCs w:val="24"/>
        </w:rPr>
        <w:t>To e</w:t>
      </w:r>
      <w:r w:rsidRPr="004F1E2B">
        <w:rPr>
          <w:sz w:val="24"/>
          <w:szCs w:val="24"/>
        </w:rPr>
        <w:t xml:space="preserve">xplore how we can </w:t>
      </w:r>
      <w:r w:rsidR="00056AE2" w:rsidRPr="004F1E2B">
        <w:rPr>
          <w:sz w:val="24"/>
          <w:szCs w:val="24"/>
        </w:rPr>
        <w:t xml:space="preserve">introduce and </w:t>
      </w:r>
      <w:r w:rsidRPr="004F1E2B">
        <w:rPr>
          <w:sz w:val="24"/>
          <w:szCs w:val="24"/>
        </w:rPr>
        <w:t xml:space="preserve">encourage </w:t>
      </w:r>
      <w:r w:rsidR="00056AE2" w:rsidRPr="004F1E2B">
        <w:rPr>
          <w:sz w:val="24"/>
          <w:szCs w:val="24"/>
        </w:rPr>
        <w:t>care leaver students to</w:t>
      </w:r>
      <w:r w:rsidRPr="004F1E2B">
        <w:rPr>
          <w:sz w:val="24"/>
          <w:szCs w:val="24"/>
        </w:rPr>
        <w:t xml:space="preserve"> sign up to the university mentor scheme</w:t>
      </w:r>
      <w:r w:rsidR="00056AE2" w:rsidRPr="004F1E2B">
        <w:rPr>
          <w:sz w:val="24"/>
          <w:szCs w:val="24"/>
        </w:rPr>
        <w:t>, in either a</w:t>
      </w:r>
      <w:r w:rsidRPr="004F1E2B">
        <w:rPr>
          <w:sz w:val="24"/>
          <w:szCs w:val="24"/>
        </w:rPr>
        <w:t xml:space="preserve"> mentor or mentee</w:t>
      </w:r>
      <w:r w:rsidR="00056AE2" w:rsidRPr="004F1E2B">
        <w:rPr>
          <w:sz w:val="24"/>
          <w:szCs w:val="24"/>
        </w:rPr>
        <w:t xml:space="preserve"> role. This is with the aim to improve </w:t>
      </w:r>
      <w:r w:rsidR="00056AE2" w:rsidRPr="004F1E2B">
        <w:rPr>
          <w:sz w:val="24"/>
          <w:szCs w:val="24"/>
        </w:rPr>
        <w:lastRenderedPageBreak/>
        <w:t>and share knowledge, skills and experiences, and to enhance the overall university experience.</w:t>
      </w:r>
    </w:p>
    <w:p w14:paraId="45D1F6BC" w14:textId="633A8D4A" w:rsidR="007B18AA" w:rsidRPr="004F1E2B" w:rsidRDefault="007B18AA" w:rsidP="007C3ABE">
      <w:pPr>
        <w:spacing w:line="360" w:lineRule="auto"/>
        <w:jc w:val="both"/>
        <w:rPr>
          <w:sz w:val="24"/>
          <w:szCs w:val="24"/>
        </w:rPr>
      </w:pPr>
      <w:r w:rsidRPr="004F1E2B">
        <w:rPr>
          <w:sz w:val="24"/>
          <w:szCs w:val="24"/>
        </w:rPr>
        <w:t>8.1</w:t>
      </w:r>
      <w:r w:rsidR="00CE7AD4" w:rsidRPr="004F1E2B">
        <w:rPr>
          <w:sz w:val="24"/>
          <w:szCs w:val="24"/>
        </w:rPr>
        <w:t>2</w:t>
      </w:r>
      <w:r w:rsidRPr="004F1E2B">
        <w:rPr>
          <w:sz w:val="24"/>
          <w:szCs w:val="24"/>
        </w:rPr>
        <w:t xml:space="preserve"> </w:t>
      </w:r>
      <w:r w:rsidR="00004FD5" w:rsidRPr="004F1E2B">
        <w:rPr>
          <w:sz w:val="24"/>
          <w:szCs w:val="24"/>
        </w:rPr>
        <w:t>To consider</w:t>
      </w:r>
      <w:r w:rsidRPr="004F1E2B">
        <w:rPr>
          <w:sz w:val="24"/>
          <w:szCs w:val="24"/>
        </w:rPr>
        <w:t xml:space="preserve"> offering a guaranteed interview for students from care backgrounds that apply for internal job positions at Marjon; subject to their engagement with the Future’s employability team.</w:t>
      </w:r>
    </w:p>
    <w:p w14:paraId="47073FE2" w14:textId="77777777" w:rsidR="00D612B2" w:rsidRPr="004F1E2B" w:rsidRDefault="00D612B2" w:rsidP="00492878">
      <w:pPr>
        <w:spacing w:line="360" w:lineRule="auto"/>
        <w:jc w:val="both"/>
        <w:rPr>
          <w:sz w:val="24"/>
          <w:szCs w:val="24"/>
        </w:rPr>
      </w:pPr>
    </w:p>
    <w:p w14:paraId="3A853193" w14:textId="00D42C90" w:rsidR="0042379E" w:rsidRPr="004F1E2B" w:rsidRDefault="0042379E" w:rsidP="004F1E2B">
      <w:pPr>
        <w:pStyle w:val="Heading1"/>
      </w:pPr>
      <w:r w:rsidRPr="004F1E2B">
        <w:t>References</w:t>
      </w:r>
    </w:p>
    <w:p w14:paraId="23C1FF17" w14:textId="38053313" w:rsidR="00441DF8" w:rsidRPr="004F1E2B" w:rsidRDefault="00441DF8" w:rsidP="00492878">
      <w:pPr>
        <w:spacing w:line="360" w:lineRule="auto"/>
        <w:jc w:val="both"/>
        <w:rPr>
          <w:sz w:val="24"/>
          <w:szCs w:val="24"/>
        </w:rPr>
      </w:pPr>
      <w:r w:rsidRPr="004F1E2B">
        <w:rPr>
          <w:sz w:val="24"/>
          <w:szCs w:val="24"/>
        </w:rPr>
        <w:t xml:space="preserve">Jackson, S., &amp; Ajayi, S. (2007). Foster Care and Higher Education. Adoption &amp; Fostering, 31(1), 62-72. </w:t>
      </w:r>
      <w:proofErr w:type="spellStart"/>
      <w:r w:rsidRPr="004F1E2B">
        <w:rPr>
          <w:sz w:val="24"/>
          <w:szCs w:val="24"/>
        </w:rPr>
        <w:t>doi</w:t>
      </w:r>
      <w:proofErr w:type="spellEnd"/>
      <w:r w:rsidRPr="004F1E2B">
        <w:rPr>
          <w:sz w:val="24"/>
          <w:szCs w:val="24"/>
        </w:rPr>
        <w:t>: 10.1177/030857590703100110</w:t>
      </w:r>
    </w:p>
    <w:p w14:paraId="3AA029B6" w14:textId="7EA53A0C" w:rsidR="001F6779" w:rsidRPr="004F1E2B" w:rsidRDefault="001F6779" w:rsidP="00492878">
      <w:pPr>
        <w:spacing w:line="360" w:lineRule="auto"/>
        <w:jc w:val="both"/>
        <w:rPr>
          <w:sz w:val="24"/>
          <w:szCs w:val="24"/>
        </w:rPr>
      </w:pPr>
      <w:r w:rsidRPr="004F1E2B">
        <w:rPr>
          <w:sz w:val="24"/>
          <w:szCs w:val="24"/>
        </w:rPr>
        <w:t xml:space="preserve">Webb, C. (2020). Number of children in care reaches 10-year high. Retrieved 17 January 2020, from </w:t>
      </w:r>
      <w:hyperlink r:id="rId8" w:history="1">
        <w:r w:rsidR="00843A34" w:rsidRPr="004F1E2B">
          <w:rPr>
            <w:rStyle w:val="Hyperlink"/>
            <w:sz w:val="24"/>
            <w:szCs w:val="24"/>
          </w:rPr>
          <w:t>https://www.local.gov.uk/number-children-care-reaches-10-year-high</w:t>
        </w:r>
      </w:hyperlink>
    </w:p>
    <w:p w14:paraId="0747E843" w14:textId="3B90A39D" w:rsidR="00843A34" w:rsidRPr="004F1E2B" w:rsidRDefault="00843A34" w:rsidP="00492878">
      <w:pPr>
        <w:spacing w:line="360" w:lineRule="auto"/>
        <w:jc w:val="both"/>
        <w:rPr>
          <w:sz w:val="24"/>
          <w:szCs w:val="24"/>
        </w:rPr>
      </w:pPr>
      <w:r w:rsidRPr="004F1E2B">
        <w:rPr>
          <w:sz w:val="24"/>
          <w:szCs w:val="24"/>
        </w:rPr>
        <w:t>O’Neill, L., Harrison, N., Fowler, N. &amp; Connelly, G. (2019). ‘Being a student with care experience is very daunting’: Findings from a survey of care experienced students in Scottish colleges and universities: Glasgow: CELCIS.</w:t>
      </w:r>
    </w:p>
    <w:p w14:paraId="36E1A2F7" w14:textId="72DFE624" w:rsidR="006A3FC4" w:rsidRPr="004F1E2B" w:rsidRDefault="006A3FC4" w:rsidP="00492878">
      <w:pPr>
        <w:spacing w:line="360" w:lineRule="auto"/>
        <w:jc w:val="both"/>
        <w:rPr>
          <w:sz w:val="24"/>
          <w:szCs w:val="24"/>
        </w:rPr>
      </w:pPr>
      <w:r w:rsidRPr="004F1E2B">
        <w:rPr>
          <w:sz w:val="24"/>
          <w:szCs w:val="24"/>
        </w:rPr>
        <w:t xml:space="preserve">Martin, P., &amp; Jackson, S. (2002). Educational success for children in public care: advice from a group of high achievers. Child &amp; Family Social Work, 7(2), 121-130. </w:t>
      </w:r>
      <w:proofErr w:type="spellStart"/>
      <w:r w:rsidRPr="004F1E2B">
        <w:rPr>
          <w:sz w:val="24"/>
          <w:szCs w:val="24"/>
        </w:rPr>
        <w:t>doi</w:t>
      </w:r>
      <w:proofErr w:type="spellEnd"/>
      <w:r w:rsidRPr="004F1E2B">
        <w:rPr>
          <w:sz w:val="24"/>
          <w:szCs w:val="24"/>
        </w:rPr>
        <w:t>: 10.1046/j.1365-2206.</w:t>
      </w:r>
      <w:proofErr w:type="gramStart"/>
      <w:r w:rsidRPr="004F1E2B">
        <w:rPr>
          <w:sz w:val="24"/>
          <w:szCs w:val="24"/>
        </w:rPr>
        <w:t>2002.00240.x</w:t>
      </w:r>
      <w:proofErr w:type="gramEnd"/>
    </w:p>
    <w:p w14:paraId="128CFAED" w14:textId="1B569756" w:rsidR="009B54B9" w:rsidRPr="004F1E2B" w:rsidRDefault="009B54B9" w:rsidP="00492878">
      <w:pPr>
        <w:spacing w:line="360" w:lineRule="auto"/>
        <w:jc w:val="both"/>
        <w:rPr>
          <w:sz w:val="24"/>
          <w:szCs w:val="24"/>
        </w:rPr>
      </w:pPr>
      <w:r w:rsidRPr="004F1E2B">
        <w:rPr>
          <w:sz w:val="24"/>
          <w:szCs w:val="24"/>
        </w:rPr>
        <w:t xml:space="preserve">Cotton, D., Nash, P., &amp; </w:t>
      </w:r>
      <w:proofErr w:type="spellStart"/>
      <w:r w:rsidRPr="004F1E2B">
        <w:rPr>
          <w:sz w:val="24"/>
          <w:szCs w:val="24"/>
        </w:rPr>
        <w:t>Kneale</w:t>
      </w:r>
      <w:proofErr w:type="spellEnd"/>
      <w:r w:rsidRPr="004F1E2B">
        <w:rPr>
          <w:sz w:val="24"/>
          <w:szCs w:val="24"/>
        </w:rPr>
        <w:t xml:space="preserve">, P. (2014). The Experience of Care leavers in UK Higher Education. Widening Participation and Lifelong Learning, 16(3), 5-21. </w:t>
      </w:r>
      <w:proofErr w:type="spellStart"/>
      <w:r w:rsidRPr="004F1E2B">
        <w:rPr>
          <w:sz w:val="24"/>
          <w:szCs w:val="24"/>
        </w:rPr>
        <w:t>doi</w:t>
      </w:r>
      <w:proofErr w:type="spellEnd"/>
      <w:r w:rsidRPr="004F1E2B">
        <w:rPr>
          <w:sz w:val="24"/>
          <w:szCs w:val="24"/>
        </w:rPr>
        <w:t>: 10.5456/wpll.16.3.5</w:t>
      </w:r>
    </w:p>
    <w:p w14:paraId="07DF0BA8" w14:textId="59350073" w:rsidR="009B54B9" w:rsidRPr="00811D9E" w:rsidRDefault="009B54B9" w:rsidP="00492878">
      <w:pPr>
        <w:spacing w:line="360" w:lineRule="auto"/>
        <w:jc w:val="both"/>
      </w:pPr>
      <w:r w:rsidRPr="004F1E2B">
        <w:rPr>
          <w:sz w:val="24"/>
          <w:szCs w:val="24"/>
        </w:rPr>
        <w:t xml:space="preserve">Harrison, N., Leach, M., </w:t>
      </w:r>
      <w:proofErr w:type="spellStart"/>
      <w:r w:rsidRPr="004F1E2B">
        <w:rPr>
          <w:sz w:val="24"/>
          <w:szCs w:val="24"/>
        </w:rPr>
        <w:t>Kernohan</w:t>
      </w:r>
      <w:proofErr w:type="spellEnd"/>
      <w:r w:rsidRPr="004F1E2B">
        <w:rPr>
          <w:sz w:val="24"/>
          <w:szCs w:val="24"/>
        </w:rPr>
        <w:t xml:space="preserve">, D., </w:t>
      </w:r>
      <w:proofErr w:type="spellStart"/>
      <w:r w:rsidRPr="004F1E2B">
        <w:rPr>
          <w:sz w:val="24"/>
          <w:szCs w:val="24"/>
        </w:rPr>
        <w:t>Greatrix</w:t>
      </w:r>
      <w:proofErr w:type="spellEnd"/>
      <w:r w:rsidRPr="004F1E2B">
        <w:rPr>
          <w:sz w:val="24"/>
          <w:szCs w:val="24"/>
        </w:rPr>
        <w:t xml:space="preserve">, P., Nicol, L., &amp; Mitchell, F. et al. (2018). Encouraging care leavers into higher education | </w:t>
      </w:r>
      <w:proofErr w:type="spellStart"/>
      <w:r w:rsidRPr="004F1E2B">
        <w:rPr>
          <w:sz w:val="24"/>
          <w:szCs w:val="24"/>
        </w:rPr>
        <w:t>Wonkhe</w:t>
      </w:r>
      <w:proofErr w:type="spellEnd"/>
      <w:r w:rsidRPr="004F1E2B">
        <w:rPr>
          <w:sz w:val="24"/>
          <w:szCs w:val="24"/>
        </w:rPr>
        <w:t>. Retrieved 17 January 2020, from https://wonkhe.com/blogs/encouraging-care-leavers-into-higher-ed</w:t>
      </w:r>
      <w:r w:rsidRPr="009B54B9">
        <w:t>ucation/</w:t>
      </w:r>
    </w:p>
    <w:sectPr w:rsidR="009B54B9" w:rsidRPr="00811D9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0BF03" w14:textId="77777777" w:rsidR="00454233" w:rsidRDefault="00454233" w:rsidP="001F6779">
      <w:pPr>
        <w:spacing w:after="0" w:line="240" w:lineRule="auto"/>
      </w:pPr>
      <w:r>
        <w:separator/>
      </w:r>
    </w:p>
  </w:endnote>
  <w:endnote w:type="continuationSeparator" w:id="0">
    <w:p w14:paraId="7F16450B" w14:textId="77777777" w:rsidR="00454233" w:rsidRDefault="00454233" w:rsidP="001F6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0B974" w14:textId="77777777" w:rsidR="00E567F9" w:rsidRDefault="00E567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2EDF93" w14:textId="77777777" w:rsidR="00E567F9" w:rsidRDefault="00E567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1C20C" w14:textId="77777777" w:rsidR="00E567F9" w:rsidRDefault="00E567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00384" w14:textId="77777777" w:rsidR="00454233" w:rsidRDefault="00454233" w:rsidP="001F6779">
      <w:pPr>
        <w:spacing w:after="0" w:line="240" w:lineRule="auto"/>
      </w:pPr>
      <w:r>
        <w:separator/>
      </w:r>
    </w:p>
  </w:footnote>
  <w:footnote w:type="continuationSeparator" w:id="0">
    <w:p w14:paraId="6295B727" w14:textId="77777777" w:rsidR="00454233" w:rsidRDefault="00454233" w:rsidP="001F6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80F28" w14:textId="77777777" w:rsidR="00E567F9" w:rsidRDefault="00E567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55AB0" w14:textId="121CC9FF" w:rsidR="00E567F9" w:rsidRDefault="00E567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C4535" w14:textId="77777777" w:rsidR="00E567F9" w:rsidRDefault="00E567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94DC2"/>
    <w:multiLevelType w:val="hybridMultilevel"/>
    <w:tmpl w:val="817AA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D7479"/>
    <w:multiLevelType w:val="hybridMultilevel"/>
    <w:tmpl w:val="ACEEAC2E"/>
    <w:lvl w:ilvl="0" w:tplc="0A966DA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1533F9C"/>
    <w:multiLevelType w:val="hybridMultilevel"/>
    <w:tmpl w:val="717AEC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420AE3"/>
    <w:multiLevelType w:val="hybridMultilevel"/>
    <w:tmpl w:val="C2EEB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A13DA"/>
    <w:multiLevelType w:val="hybridMultilevel"/>
    <w:tmpl w:val="55005E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2CF279F"/>
    <w:multiLevelType w:val="hybridMultilevel"/>
    <w:tmpl w:val="DDF6B1EE"/>
    <w:lvl w:ilvl="0" w:tplc="4198F02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1D4CDF"/>
    <w:multiLevelType w:val="hybridMultilevel"/>
    <w:tmpl w:val="82C0A0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95029E2"/>
    <w:multiLevelType w:val="hybridMultilevel"/>
    <w:tmpl w:val="EB7A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885511"/>
    <w:multiLevelType w:val="hybridMultilevel"/>
    <w:tmpl w:val="5B4ABB5E"/>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9" w15:restartNumberingAfterBreak="0">
    <w:nsid w:val="2B411423"/>
    <w:multiLevelType w:val="hybridMultilevel"/>
    <w:tmpl w:val="2BBA0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4161A"/>
    <w:multiLevelType w:val="hybridMultilevel"/>
    <w:tmpl w:val="0C10F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7716AA"/>
    <w:multiLevelType w:val="hybridMultilevel"/>
    <w:tmpl w:val="40521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511D85"/>
    <w:multiLevelType w:val="hybridMultilevel"/>
    <w:tmpl w:val="425C3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365152"/>
    <w:multiLevelType w:val="hybridMultilevel"/>
    <w:tmpl w:val="F8C42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5E5E47"/>
    <w:multiLevelType w:val="hybridMultilevel"/>
    <w:tmpl w:val="3276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52036E9"/>
    <w:multiLevelType w:val="hybridMultilevel"/>
    <w:tmpl w:val="E488F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5815622"/>
    <w:multiLevelType w:val="hybridMultilevel"/>
    <w:tmpl w:val="49046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D7639D"/>
    <w:multiLevelType w:val="hybridMultilevel"/>
    <w:tmpl w:val="853498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CE276A2"/>
    <w:multiLevelType w:val="hybridMultilevel"/>
    <w:tmpl w:val="EF2E6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FD4213"/>
    <w:multiLevelType w:val="hybridMultilevel"/>
    <w:tmpl w:val="86003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84713A"/>
    <w:multiLevelType w:val="hybridMultilevel"/>
    <w:tmpl w:val="1E18E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2E2F0F"/>
    <w:multiLevelType w:val="hybridMultilevel"/>
    <w:tmpl w:val="37A4F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9340713"/>
    <w:multiLevelType w:val="hybridMultilevel"/>
    <w:tmpl w:val="9D3456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9B5636C"/>
    <w:multiLevelType w:val="hybridMultilevel"/>
    <w:tmpl w:val="0902F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FB0FA5"/>
    <w:multiLevelType w:val="hybridMultilevel"/>
    <w:tmpl w:val="F488BAA6"/>
    <w:lvl w:ilvl="0" w:tplc="F23C8E5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FB46C72"/>
    <w:multiLevelType w:val="hybridMultilevel"/>
    <w:tmpl w:val="B52034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5"/>
  </w:num>
  <w:num w:numId="3">
    <w:abstractNumId w:val="3"/>
  </w:num>
  <w:num w:numId="4">
    <w:abstractNumId w:val="16"/>
  </w:num>
  <w:num w:numId="5">
    <w:abstractNumId w:val="8"/>
  </w:num>
  <w:num w:numId="6">
    <w:abstractNumId w:val="25"/>
  </w:num>
  <w:num w:numId="7">
    <w:abstractNumId w:val="24"/>
  </w:num>
  <w:num w:numId="8">
    <w:abstractNumId w:val="21"/>
  </w:num>
  <w:num w:numId="9">
    <w:abstractNumId w:val="17"/>
  </w:num>
  <w:num w:numId="10">
    <w:abstractNumId w:val="7"/>
  </w:num>
  <w:num w:numId="11">
    <w:abstractNumId w:val="13"/>
  </w:num>
  <w:num w:numId="12">
    <w:abstractNumId w:val="19"/>
  </w:num>
  <w:num w:numId="13">
    <w:abstractNumId w:val="0"/>
  </w:num>
  <w:num w:numId="14">
    <w:abstractNumId w:val="10"/>
  </w:num>
  <w:num w:numId="15">
    <w:abstractNumId w:val="20"/>
  </w:num>
  <w:num w:numId="16">
    <w:abstractNumId w:val="23"/>
  </w:num>
  <w:num w:numId="17">
    <w:abstractNumId w:val="5"/>
  </w:num>
  <w:num w:numId="18">
    <w:abstractNumId w:val="11"/>
  </w:num>
  <w:num w:numId="19">
    <w:abstractNumId w:val="18"/>
  </w:num>
  <w:num w:numId="20">
    <w:abstractNumId w:val="14"/>
  </w:num>
  <w:num w:numId="21">
    <w:abstractNumId w:val="12"/>
  </w:num>
  <w:num w:numId="22">
    <w:abstractNumId w:val="9"/>
  </w:num>
  <w:num w:numId="23">
    <w:abstractNumId w:val="4"/>
  </w:num>
  <w:num w:numId="24">
    <w:abstractNumId w:val="6"/>
  </w:num>
  <w:num w:numId="25">
    <w:abstractNumId w:val="1"/>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FB6"/>
    <w:rsid w:val="00004A76"/>
    <w:rsid w:val="00004FD5"/>
    <w:rsid w:val="00014E4A"/>
    <w:rsid w:val="000246D3"/>
    <w:rsid w:val="00031FEF"/>
    <w:rsid w:val="00041439"/>
    <w:rsid w:val="00042898"/>
    <w:rsid w:val="00047118"/>
    <w:rsid w:val="00047DD8"/>
    <w:rsid w:val="00055EAC"/>
    <w:rsid w:val="00056AE2"/>
    <w:rsid w:val="00064648"/>
    <w:rsid w:val="00066DBE"/>
    <w:rsid w:val="000678C8"/>
    <w:rsid w:val="0008529B"/>
    <w:rsid w:val="00093C9D"/>
    <w:rsid w:val="000A0296"/>
    <w:rsid w:val="000A31F4"/>
    <w:rsid w:val="000A6439"/>
    <w:rsid w:val="000B1556"/>
    <w:rsid w:val="000C6911"/>
    <w:rsid w:val="000C7D09"/>
    <w:rsid w:val="000D66AC"/>
    <w:rsid w:val="000E09AE"/>
    <w:rsid w:val="000E2CCC"/>
    <w:rsid w:val="000E708A"/>
    <w:rsid w:val="000E7C29"/>
    <w:rsid w:val="0010671E"/>
    <w:rsid w:val="0011444E"/>
    <w:rsid w:val="00115180"/>
    <w:rsid w:val="00115F8B"/>
    <w:rsid w:val="00116DFB"/>
    <w:rsid w:val="00125347"/>
    <w:rsid w:val="00126156"/>
    <w:rsid w:val="001306D8"/>
    <w:rsid w:val="00132B9E"/>
    <w:rsid w:val="001347D2"/>
    <w:rsid w:val="0013597F"/>
    <w:rsid w:val="001428C4"/>
    <w:rsid w:val="00144E30"/>
    <w:rsid w:val="00151F01"/>
    <w:rsid w:val="00171AFE"/>
    <w:rsid w:val="0018496E"/>
    <w:rsid w:val="00187972"/>
    <w:rsid w:val="00194250"/>
    <w:rsid w:val="00197B49"/>
    <w:rsid w:val="001A07A4"/>
    <w:rsid w:val="001B2696"/>
    <w:rsid w:val="001D051D"/>
    <w:rsid w:val="001D341A"/>
    <w:rsid w:val="001E3D0D"/>
    <w:rsid w:val="001F6779"/>
    <w:rsid w:val="00203680"/>
    <w:rsid w:val="00204473"/>
    <w:rsid w:val="0021440A"/>
    <w:rsid w:val="00233789"/>
    <w:rsid w:val="002450A2"/>
    <w:rsid w:val="00252455"/>
    <w:rsid w:val="00257943"/>
    <w:rsid w:val="002669EF"/>
    <w:rsid w:val="00271120"/>
    <w:rsid w:val="00283FC8"/>
    <w:rsid w:val="002A40A0"/>
    <w:rsid w:val="002A63E5"/>
    <w:rsid w:val="002A7B0B"/>
    <w:rsid w:val="002B0BE1"/>
    <w:rsid w:val="002C0C07"/>
    <w:rsid w:val="002C1C26"/>
    <w:rsid w:val="002C7A5A"/>
    <w:rsid w:val="002D1ED7"/>
    <w:rsid w:val="002D4FB9"/>
    <w:rsid w:val="002E51FB"/>
    <w:rsid w:val="002F4E6D"/>
    <w:rsid w:val="002F688C"/>
    <w:rsid w:val="0030694B"/>
    <w:rsid w:val="00307FF4"/>
    <w:rsid w:val="00314A35"/>
    <w:rsid w:val="003163A9"/>
    <w:rsid w:val="00317369"/>
    <w:rsid w:val="00320EF7"/>
    <w:rsid w:val="00334A60"/>
    <w:rsid w:val="003519CA"/>
    <w:rsid w:val="00357075"/>
    <w:rsid w:val="00376E76"/>
    <w:rsid w:val="00392005"/>
    <w:rsid w:val="00396B22"/>
    <w:rsid w:val="003A1DEB"/>
    <w:rsid w:val="003A1E63"/>
    <w:rsid w:val="003A3FF4"/>
    <w:rsid w:val="003A5DC9"/>
    <w:rsid w:val="003B1919"/>
    <w:rsid w:val="003B3B3A"/>
    <w:rsid w:val="003B79BA"/>
    <w:rsid w:val="003C3361"/>
    <w:rsid w:val="003D726B"/>
    <w:rsid w:val="003F2FC5"/>
    <w:rsid w:val="0040261A"/>
    <w:rsid w:val="00403962"/>
    <w:rsid w:val="00405A31"/>
    <w:rsid w:val="00406C12"/>
    <w:rsid w:val="00415F1A"/>
    <w:rsid w:val="0042379E"/>
    <w:rsid w:val="004272A6"/>
    <w:rsid w:val="00430D08"/>
    <w:rsid w:val="00431BF3"/>
    <w:rsid w:val="004348A9"/>
    <w:rsid w:val="00437135"/>
    <w:rsid w:val="00441DF8"/>
    <w:rsid w:val="004442FD"/>
    <w:rsid w:val="0044489B"/>
    <w:rsid w:val="0044625D"/>
    <w:rsid w:val="00446F26"/>
    <w:rsid w:val="00454233"/>
    <w:rsid w:val="00456629"/>
    <w:rsid w:val="004577DF"/>
    <w:rsid w:val="00463304"/>
    <w:rsid w:val="00463970"/>
    <w:rsid w:val="00466A77"/>
    <w:rsid w:val="00472602"/>
    <w:rsid w:val="004759EF"/>
    <w:rsid w:val="00485273"/>
    <w:rsid w:val="00492878"/>
    <w:rsid w:val="00494A13"/>
    <w:rsid w:val="00495A5A"/>
    <w:rsid w:val="004A1FC8"/>
    <w:rsid w:val="004A683E"/>
    <w:rsid w:val="004B2A6E"/>
    <w:rsid w:val="004C691F"/>
    <w:rsid w:val="004D3E78"/>
    <w:rsid w:val="004F1E2B"/>
    <w:rsid w:val="004F2AE5"/>
    <w:rsid w:val="004F6630"/>
    <w:rsid w:val="004F68E5"/>
    <w:rsid w:val="005004F7"/>
    <w:rsid w:val="00511EF8"/>
    <w:rsid w:val="00515022"/>
    <w:rsid w:val="00516BCC"/>
    <w:rsid w:val="00523980"/>
    <w:rsid w:val="005310AD"/>
    <w:rsid w:val="005311FA"/>
    <w:rsid w:val="005340B4"/>
    <w:rsid w:val="00537E90"/>
    <w:rsid w:val="00547074"/>
    <w:rsid w:val="00560A93"/>
    <w:rsid w:val="00570C38"/>
    <w:rsid w:val="005769EA"/>
    <w:rsid w:val="00585572"/>
    <w:rsid w:val="00585CA0"/>
    <w:rsid w:val="00586C85"/>
    <w:rsid w:val="0059476F"/>
    <w:rsid w:val="00596F1D"/>
    <w:rsid w:val="005A0056"/>
    <w:rsid w:val="005B0E58"/>
    <w:rsid w:val="005B6775"/>
    <w:rsid w:val="005D076F"/>
    <w:rsid w:val="005E64B6"/>
    <w:rsid w:val="005F09B9"/>
    <w:rsid w:val="005F32FC"/>
    <w:rsid w:val="005F35FB"/>
    <w:rsid w:val="006153D0"/>
    <w:rsid w:val="006267A7"/>
    <w:rsid w:val="00634007"/>
    <w:rsid w:val="006517CF"/>
    <w:rsid w:val="0065488B"/>
    <w:rsid w:val="00655454"/>
    <w:rsid w:val="00657BE4"/>
    <w:rsid w:val="00664C3A"/>
    <w:rsid w:val="00666972"/>
    <w:rsid w:val="00683371"/>
    <w:rsid w:val="0068668A"/>
    <w:rsid w:val="006A3FC4"/>
    <w:rsid w:val="006A61BE"/>
    <w:rsid w:val="006A725D"/>
    <w:rsid w:val="006A7D2C"/>
    <w:rsid w:val="006B7C6D"/>
    <w:rsid w:val="006D5C6A"/>
    <w:rsid w:val="006E34B9"/>
    <w:rsid w:val="006E3F65"/>
    <w:rsid w:val="006E6372"/>
    <w:rsid w:val="0070089B"/>
    <w:rsid w:val="00707E8F"/>
    <w:rsid w:val="007120D0"/>
    <w:rsid w:val="00714B95"/>
    <w:rsid w:val="0071541C"/>
    <w:rsid w:val="0072401C"/>
    <w:rsid w:val="00724EED"/>
    <w:rsid w:val="007309FB"/>
    <w:rsid w:val="00733A30"/>
    <w:rsid w:val="00736A5C"/>
    <w:rsid w:val="00746373"/>
    <w:rsid w:val="0075061A"/>
    <w:rsid w:val="007518F2"/>
    <w:rsid w:val="00752287"/>
    <w:rsid w:val="007575B3"/>
    <w:rsid w:val="00757F33"/>
    <w:rsid w:val="00760996"/>
    <w:rsid w:val="0077423E"/>
    <w:rsid w:val="00777902"/>
    <w:rsid w:val="007835F7"/>
    <w:rsid w:val="007A2115"/>
    <w:rsid w:val="007A24CA"/>
    <w:rsid w:val="007B18AA"/>
    <w:rsid w:val="007B31D7"/>
    <w:rsid w:val="007C3ABE"/>
    <w:rsid w:val="007D0900"/>
    <w:rsid w:val="007D6A44"/>
    <w:rsid w:val="007E1AFC"/>
    <w:rsid w:val="007E6A73"/>
    <w:rsid w:val="00804431"/>
    <w:rsid w:val="00807601"/>
    <w:rsid w:val="00807A63"/>
    <w:rsid w:val="008105E5"/>
    <w:rsid w:val="00811D9E"/>
    <w:rsid w:val="00814186"/>
    <w:rsid w:val="00815592"/>
    <w:rsid w:val="008245A6"/>
    <w:rsid w:val="0082643E"/>
    <w:rsid w:val="00834295"/>
    <w:rsid w:val="0084001B"/>
    <w:rsid w:val="008406BE"/>
    <w:rsid w:val="00840774"/>
    <w:rsid w:val="00841AA8"/>
    <w:rsid w:val="00843A34"/>
    <w:rsid w:val="00847224"/>
    <w:rsid w:val="00847A97"/>
    <w:rsid w:val="0085406B"/>
    <w:rsid w:val="008561CF"/>
    <w:rsid w:val="0086562D"/>
    <w:rsid w:val="0087218F"/>
    <w:rsid w:val="00872919"/>
    <w:rsid w:val="00873BA0"/>
    <w:rsid w:val="00883F25"/>
    <w:rsid w:val="0088436C"/>
    <w:rsid w:val="00895520"/>
    <w:rsid w:val="008A62E9"/>
    <w:rsid w:val="008B7DD9"/>
    <w:rsid w:val="008C5829"/>
    <w:rsid w:val="008C5947"/>
    <w:rsid w:val="008C7EFC"/>
    <w:rsid w:val="008D4CD0"/>
    <w:rsid w:val="008E4EA5"/>
    <w:rsid w:val="008E612D"/>
    <w:rsid w:val="008F290B"/>
    <w:rsid w:val="00900C67"/>
    <w:rsid w:val="0093273C"/>
    <w:rsid w:val="00932FA7"/>
    <w:rsid w:val="009356A2"/>
    <w:rsid w:val="009418BC"/>
    <w:rsid w:val="009451DA"/>
    <w:rsid w:val="00955664"/>
    <w:rsid w:val="00962CC9"/>
    <w:rsid w:val="00965633"/>
    <w:rsid w:val="0098150B"/>
    <w:rsid w:val="009854B9"/>
    <w:rsid w:val="0098604E"/>
    <w:rsid w:val="0098797B"/>
    <w:rsid w:val="00990BBE"/>
    <w:rsid w:val="009B54B9"/>
    <w:rsid w:val="009C46C9"/>
    <w:rsid w:val="009D3D1C"/>
    <w:rsid w:val="009D5917"/>
    <w:rsid w:val="009D5AC9"/>
    <w:rsid w:val="009E2E38"/>
    <w:rsid w:val="009F46F8"/>
    <w:rsid w:val="00A03FE5"/>
    <w:rsid w:val="00A06F65"/>
    <w:rsid w:val="00A155B4"/>
    <w:rsid w:val="00A2265D"/>
    <w:rsid w:val="00A3009F"/>
    <w:rsid w:val="00A32812"/>
    <w:rsid w:val="00A343BC"/>
    <w:rsid w:val="00A35BDF"/>
    <w:rsid w:val="00A46CFC"/>
    <w:rsid w:val="00A6641C"/>
    <w:rsid w:val="00A80D07"/>
    <w:rsid w:val="00A83910"/>
    <w:rsid w:val="00A84BFF"/>
    <w:rsid w:val="00A91014"/>
    <w:rsid w:val="00A94CA3"/>
    <w:rsid w:val="00AB4881"/>
    <w:rsid w:val="00AC4AC7"/>
    <w:rsid w:val="00AC54DD"/>
    <w:rsid w:val="00AC5922"/>
    <w:rsid w:val="00AD1C71"/>
    <w:rsid w:val="00AD6AF3"/>
    <w:rsid w:val="00AE3B8F"/>
    <w:rsid w:val="00AE5C99"/>
    <w:rsid w:val="00AE66E9"/>
    <w:rsid w:val="00B027D3"/>
    <w:rsid w:val="00B11766"/>
    <w:rsid w:val="00B12CA9"/>
    <w:rsid w:val="00B14ECC"/>
    <w:rsid w:val="00B1519A"/>
    <w:rsid w:val="00B15DD0"/>
    <w:rsid w:val="00B25A7F"/>
    <w:rsid w:val="00B312B1"/>
    <w:rsid w:val="00B33287"/>
    <w:rsid w:val="00B33850"/>
    <w:rsid w:val="00B35C4F"/>
    <w:rsid w:val="00B424FD"/>
    <w:rsid w:val="00B44108"/>
    <w:rsid w:val="00B44942"/>
    <w:rsid w:val="00B45A7B"/>
    <w:rsid w:val="00B5255D"/>
    <w:rsid w:val="00B531FD"/>
    <w:rsid w:val="00B55533"/>
    <w:rsid w:val="00B63691"/>
    <w:rsid w:val="00B6371C"/>
    <w:rsid w:val="00B70925"/>
    <w:rsid w:val="00B80344"/>
    <w:rsid w:val="00B82979"/>
    <w:rsid w:val="00BA348E"/>
    <w:rsid w:val="00BA34DB"/>
    <w:rsid w:val="00BA4A8B"/>
    <w:rsid w:val="00BA720E"/>
    <w:rsid w:val="00BB30BE"/>
    <w:rsid w:val="00BC60E1"/>
    <w:rsid w:val="00BC74FF"/>
    <w:rsid w:val="00BD0566"/>
    <w:rsid w:val="00BD51AB"/>
    <w:rsid w:val="00BE1BFC"/>
    <w:rsid w:val="00BE2F94"/>
    <w:rsid w:val="00BE3267"/>
    <w:rsid w:val="00BE64C0"/>
    <w:rsid w:val="00BE74FA"/>
    <w:rsid w:val="00BE7749"/>
    <w:rsid w:val="00BE7D69"/>
    <w:rsid w:val="00BF1DF5"/>
    <w:rsid w:val="00BF399C"/>
    <w:rsid w:val="00BF4A47"/>
    <w:rsid w:val="00C042A8"/>
    <w:rsid w:val="00C13232"/>
    <w:rsid w:val="00C14365"/>
    <w:rsid w:val="00C30D66"/>
    <w:rsid w:val="00C33FB6"/>
    <w:rsid w:val="00C34AF1"/>
    <w:rsid w:val="00C37E15"/>
    <w:rsid w:val="00C411B0"/>
    <w:rsid w:val="00C47194"/>
    <w:rsid w:val="00C50F13"/>
    <w:rsid w:val="00C51582"/>
    <w:rsid w:val="00C51E8A"/>
    <w:rsid w:val="00C65053"/>
    <w:rsid w:val="00C71EFC"/>
    <w:rsid w:val="00C77687"/>
    <w:rsid w:val="00C826B1"/>
    <w:rsid w:val="00C918A1"/>
    <w:rsid w:val="00C91D2B"/>
    <w:rsid w:val="00C94536"/>
    <w:rsid w:val="00CB3C7B"/>
    <w:rsid w:val="00CB4968"/>
    <w:rsid w:val="00CB4A1D"/>
    <w:rsid w:val="00CB68C4"/>
    <w:rsid w:val="00CC2FD1"/>
    <w:rsid w:val="00CD4D89"/>
    <w:rsid w:val="00CE1555"/>
    <w:rsid w:val="00CE41CA"/>
    <w:rsid w:val="00CE7AD4"/>
    <w:rsid w:val="00CF2415"/>
    <w:rsid w:val="00CF7999"/>
    <w:rsid w:val="00D01379"/>
    <w:rsid w:val="00D01B40"/>
    <w:rsid w:val="00D06CF6"/>
    <w:rsid w:val="00D10E3F"/>
    <w:rsid w:val="00D141F8"/>
    <w:rsid w:val="00D16D1A"/>
    <w:rsid w:val="00D20105"/>
    <w:rsid w:val="00D2668C"/>
    <w:rsid w:val="00D267F3"/>
    <w:rsid w:val="00D35F0C"/>
    <w:rsid w:val="00D40C89"/>
    <w:rsid w:val="00D438E5"/>
    <w:rsid w:val="00D473DD"/>
    <w:rsid w:val="00D47700"/>
    <w:rsid w:val="00D514C0"/>
    <w:rsid w:val="00D5788A"/>
    <w:rsid w:val="00D612B2"/>
    <w:rsid w:val="00D61739"/>
    <w:rsid w:val="00D62563"/>
    <w:rsid w:val="00D6284D"/>
    <w:rsid w:val="00D75029"/>
    <w:rsid w:val="00D81068"/>
    <w:rsid w:val="00D83F85"/>
    <w:rsid w:val="00D91D4B"/>
    <w:rsid w:val="00D97BF4"/>
    <w:rsid w:val="00D97D10"/>
    <w:rsid w:val="00DA40C1"/>
    <w:rsid w:val="00DA44DC"/>
    <w:rsid w:val="00DB404D"/>
    <w:rsid w:val="00DC6EF9"/>
    <w:rsid w:val="00DC6F7C"/>
    <w:rsid w:val="00DC70AF"/>
    <w:rsid w:val="00DF2A7D"/>
    <w:rsid w:val="00E123BA"/>
    <w:rsid w:val="00E14044"/>
    <w:rsid w:val="00E2504A"/>
    <w:rsid w:val="00E3176D"/>
    <w:rsid w:val="00E31F8E"/>
    <w:rsid w:val="00E567F9"/>
    <w:rsid w:val="00E56E68"/>
    <w:rsid w:val="00E614A1"/>
    <w:rsid w:val="00E61665"/>
    <w:rsid w:val="00E71F05"/>
    <w:rsid w:val="00E75EE3"/>
    <w:rsid w:val="00E768B5"/>
    <w:rsid w:val="00E831BA"/>
    <w:rsid w:val="00E87A0F"/>
    <w:rsid w:val="00EA1A02"/>
    <w:rsid w:val="00EA595D"/>
    <w:rsid w:val="00EB0EB4"/>
    <w:rsid w:val="00EC0ABF"/>
    <w:rsid w:val="00EC3581"/>
    <w:rsid w:val="00EC430D"/>
    <w:rsid w:val="00ED0077"/>
    <w:rsid w:val="00ED6A19"/>
    <w:rsid w:val="00EE3784"/>
    <w:rsid w:val="00EE3E8E"/>
    <w:rsid w:val="00EF26E4"/>
    <w:rsid w:val="00EF5501"/>
    <w:rsid w:val="00EF56D8"/>
    <w:rsid w:val="00F0038C"/>
    <w:rsid w:val="00F12087"/>
    <w:rsid w:val="00F163F7"/>
    <w:rsid w:val="00F23FB6"/>
    <w:rsid w:val="00F32DC5"/>
    <w:rsid w:val="00F34A14"/>
    <w:rsid w:val="00F4214B"/>
    <w:rsid w:val="00F44694"/>
    <w:rsid w:val="00F509C7"/>
    <w:rsid w:val="00F51F72"/>
    <w:rsid w:val="00F526E6"/>
    <w:rsid w:val="00F538E0"/>
    <w:rsid w:val="00F53CD6"/>
    <w:rsid w:val="00F56A83"/>
    <w:rsid w:val="00F60A2D"/>
    <w:rsid w:val="00F65544"/>
    <w:rsid w:val="00F76673"/>
    <w:rsid w:val="00F76BB1"/>
    <w:rsid w:val="00F77131"/>
    <w:rsid w:val="00F8469D"/>
    <w:rsid w:val="00F84D52"/>
    <w:rsid w:val="00F93817"/>
    <w:rsid w:val="00F9408E"/>
    <w:rsid w:val="00F96336"/>
    <w:rsid w:val="00FA1C62"/>
    <w:rsid w:val="00FC52B6"/>
    <w:rsid w:val="00FC5372"/>
    <w:rsid w:val="00FE28DB"/>
    <w:rsid w:val="00FE70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722AF"/>
  <w15:chartTrackingRefBased/>
  <w15:docId w15:val="{FC804FEE-34ED-426B-9145-E396B6D4D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1E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BC60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F1E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2B1"/>
    <w:pPr>
      <w:ind w:left="720"/>
      <w:contextualSpacing/>
    </w:pPr>
  </w:style>
  <w:style w:type="paragraph" w:styleId="BalloonText">
    <w:name w:val="Balloon Text"/>
    <w:basedOn w:val="Normal"/>
    <w:link w:val="BalloonTextChar"/>
    <w:uiPriority w:val="99"/>
    <w:semiHidden/>
    <w:unhideWhenUsed/>
    <w:rsid w:val="004759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9EF"/>
    <w:rPr>
      <w:rFonts w:ascii="Segoe UI" w:hAnsi="Segoe UI" w:cs="Segoe UI"/>
      <w:sz w:val="18"/>
      <w:szCs w:val="18"/>
    </w:rPr>
  </w:style>
  <w:style w:type="paragraph" w:styleId="Header">
    <w:name w:val="header"/>
    <w:basedOn w:val="Normal"/>
    <w:link w:val="HeaderChar"/>
    <w:uiPriority w:val="99"/>
    <w:unhideWhenUsed/>
    <w:rsid w:val="001F67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6779"/>
  </w:style>
  <w:style w:type="paragraph" w:styleId="Footer">
    <w:name w:val="footer"/>
    <w:basedOn w:val="Normal"/>
    <w:link w:val="FooterChar"/>
    <w:uiPriority w:val="99"/>
    <w:unhideWhenUsed/>
    <w:rsid w:val="001F67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6779"/>
  </w:style>
  <w:style w:type="character" w:styleId="Hyperlink">
    <w:name w:val="Hyperlink"/>
    <w:basedOn w:val="DefaultParagraphFont"/>
    <w:uiPriority w:val="99"/>
    <w:unhideWhenUsed/>
    <w:rsid w:val="00843A34"/>
    <w:rPr>
      <w:color w:val="0000FF" w:themeColor="hyperlink"/>
      <w:u w:val="single"/>
    </w:rPr>
  </w:style>
  <w:style w:type="character" w:styleId="UnresolvedMention">
    <w:name w:val="Unresolved Mention"/>
    <w:basedOn w:val="DefaultParagraphFont"/>
    <w:uiPriority w:val="99"/>
    <w:semiHidden/>
    <w:unhideWhenUsed/>
    <w:rsid w:val="00843A34"/>
    <w:rPr>
      <w:color w:val="605E5C"/>
      <w:shd w:val="clear" w:color="auto" w:fill="E1DFDD"/>
    </w:rPr>
  </w:style>
  <w:style w:type="character" w:customStyle="1" w:styleId="Heading2Char">
    <w:name w:val="Heading 2 Char"/>
    <w:basedOn w:val="DefaultParagraphFont"/>
    <w:link w:val="Heading2"/>
    <w:uiPriority w:val="9"/>
    <w:rsid w:val="00BC60E1"/>
    <w:rPr>
      <w:rFonts w:asciiTheme="majorHAnsi" w:eastAsiaTheme="majorEastAsia" w:hAnsiTheme="majorHAnsi" w:cstheme="majorBidi"/>
      <w:color w:val="365F91" w:themeColor="accent1" w:themeShade="BF"/>
      <w:sz w:val="26"/>
      <w:szCs w:val="26"/>
    </w:rPr>
  </w:style>
  <w:style w:type="table" w:styleId="TableGrid">
    <w:name w:val="Table Grid"/>
    <w:basedOn w:val="TableNormal"/>
    <w:uiPriority w:val="59"/>
    <w:rsid w:val="00EF56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201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3163A9"/>
    <w:pPr>
      <w:spacing w:after="0" w:line="240" w:lineRule="auto"/>
    </w:pPr>
  </w:style>
  <w:style w:type="character" w:styleId="CommentReference">
    <w:name w:val="annotation reference"/>
    <w:basedOn w:val="DefaultParagraphFont"/>
    <w:uiPriority w:val="99"/>
    <w:semiHidden/>
    <w:unhideWhenUsed/>
    <w:rsid w:val="003163A9"/>
    <w:rPr>
      <w:sz w:val="16"/>
      <w:szCs w:val="16"/>
    </w:rPr>
  </w:style>
  <w:style w:type="paragraph" w:styleId="CommentText">
    <w:name w:val="annotation text"/>
    <w:basedOn w:val="Normal"/>
    <w:link w:val="CommentTextChar"/>
    <w:uiPriority w:val="99"/>
    <w:semiHidden/>
    <w:unhideWhenUsed/>
    <w:rsid w:val="003163A9"/>
    <w:pPr>
      <w:spacing w:line="240" w:lineRule="auto"/>
    </w:pPr>
    <w:rPr>
      <w:sz w:val="20"/>
      <w:szCs w:val="20"/>
    </w:rPr>
  </w:style>
  <w:style w:type="character" w:customStyle="1" w:styleId="CommentTextChar">
    <w:name w:val="Comment Text Char"/>
    <w:basedOn w:val="DefaultParagraphFont"/>
    <w:link w:val="CommentText"/>
    <w:uiPriority w:val="99"/>
    <w:semiHidden/>
    <w:rsid w:val="003163A9"/>
    <w:rPr>
      <w:sz w:val="20"/>
      <w:szCs w:val="20"/>
    </w:rPr>
  </w:style>
  <w:style w:type="paragraph" w:styleId="CommentSubject">
    <w:name w:val="annotation subject"/>
    <w:basedOn w:val="CommentText"/>
    <w:next w:val="CommentText"/>
    <w:link w:val="CommentSubjectChar"/>
    <w:uiPriority w:val="99"/>
    <w:semiHidden/>
    <w:unhideWhenUsed/>
    <w:rsid w:val="003163A9"/>
    <w:rPr>
      <w:b/>
      <w:bCs/>
    </w:rPr>
  </w:style>
  <w:style w:type="character" w:customStyle="1" w:styleId="CommentSubjectChar">
    <w:name w:val="Comment Subject Char"/>
    <w:basedOn w:val="CommentTextChar"/>
    <w:link w:val="CommentSubject"/>
    <w:uiPriority w:val="99"/>
    <w:semiHidden/>
    <w:rsid w:val="003163A9"/>
    <w:rPr>
      <w:b/>
      <w:bCs/>
      <w:sz w:val="20"/>
      <w:szCs w:val="20"/>
    </w:rPr>
  </w:style>
  <w:style w:type="paragraph" w:styleId="Title">
    <w:name w:val="Title"/>
    <w:basedOn w:val="Normal"/>
    <w:next w:val="Normal"/>
    <w:link w:val="TitleChar"/>
    <w:uiPriority w:val="10"/>
    <w:qFormat/>
    <w:rsid w:val="004F1E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1E2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F1E2B"/>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4F1E2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0769844">
      <w:bodyDiv w:val="1"/>
      <w:marLeft w:val="0"/>
      <w:marRight w:val="0"/>
      <w:marTop w:val="0"/>
      <w:marBottom w:val="0"/>
      <w:divBdr>
        <w:top w:val="none" w:sz="0" w:space="0" w:color="auto"/>
        <w:left w:val="none" w:sz="0" w:space="0" w:color="auto"/>
        <w:bottom w:val="none" w:sz="0" w:space="0" w:color="auto"/>
        <w:right w:val="none" w:sz="0" w:space="0" w:color="auto"/>
      </w:divBdr>
    </w:div>
    <w:div w:id="993994631">
      <w:bodyDiv w:val="1"/>
      <w:marLeft w:val="0"/>
      <w:marRight w:val="0"/>
      <w:marTop w:val="0"/>
      <w:marBottom w:val="0"/>
      <w:divBdr>
        <w:top w:val="none" w:sz="0" w:space="0" w:color="auto"/>
        <w:left w:val="none" w:sz="0" w:space="0" w:color="auto"/>
        <w:bottom w:val="none" w:sz="0" w:space="0" w:color="auto"/>
        <w:right w:val="none" w:sz="0" w:space="0" w:color="auto"/>
      </w:divBdr>
      <w:divsChild>
        <w:div w:id="2101482319">
          <w:marLeft w:val="0"/>
          <w:marRight w:val="0"/>
          <w:marTop w:val="0"/>
          <w:marBottom w:val="0"/>
          <w:divBdr>
            <w:top w:val="none" w:sz="0" w:space="0" w:color="auto"/>
            <w:left w:val="none" w:sz="0" w:space="0" w:color="auto"/>
            <w:bottom w:val="none" w:sz="0" w:space="0" w:color="auto"/>
            <w:right w:val="none" w:sz="0" w:space="0" w:color="auto"/>
          </w:divBdr>
          <w:divsChild>
            <w:div w:id="1517514">
              <w:marLeft w:val="0"/>
              <w:marRight w:val="0"/>
              <w:marTop w:val="0"/>
              <w:marBottom w:val="0"/>
              <w:divBdr>
                <w:top w:val="none" w:sz="0" w:space="0" w:color="auto"/>
                <w:left w:val="none" w:sz="0" w:space="0" w:color="auto"/>
                <w:bottom w:val="none" w:sz="0" w:space="0" w:color="auto"/>
                <w:right w:val="none" w:sz="0" w:space="0" w:color="auto"/>
              </w:divBdr>
              <w:divsChild>
                <w:div w:id="450327076">
                  <w:marLeft w:val="0"/>
                  <w:marRight w:val="0"/>
                  <w:marTop w:val="0"/>
                  <w:marBottom w:val="0"/>
                  <w:divBdr>
                    <w:top w:val="none" w:sz="0" w:space="0" w:color="auto"/>
                    <w:left w:val="none" w:sz="0" w:space="0" w:color="auto"/>
                    <w:bottom w:val="none" w:sz="0" w:space="0" w:color="auto"/>
                    <w:right w:val="none" w:sz="0" w:space="0" w:color="auto"/>
                  </w:divBdr>
                  <w:divsChild>
                    <w:div w:id="853958994">
                      <w:marLeft w:val="0"/>
                      <w:marRight w:val="0"/>
                      <w:marTop w:val="0"/>
                      <w:marBottom w:val="0"/>
                      <w:divBdr>
                        <w:top w:val="none" w:sz="0" w:space="0" w:color="auto"/>
                        <w:left w:val="none" w:sz="0" w:space="0" w:color="auto"/>
                        <w:bottom w:val="none" w:sz="0" w:space="0" w:color="auto"/>
                        <w:right w:val="none" w:sz="0" w:space="0" w:color="auto"/>
                      </w:divBdr>
                      <w:divsChild>
                        <w:div w:id="332680772">
                          <w:marLeft w:val="0"/>
                          <w:marRight w:val="0"/>
                          <w:marTop w:val="0"/>
                          <w:marBottom w:val="0"/>
                          <w:divBdr>
                            <w:top w:val="none" w:sz="0" w:space="0" w:color="auto"/>
                            <w:left w:val="none" w:sz="0" w:space="0" w:color="auto"/>
                            <w:bottom w:val="none" w:sz="0" w:space="0" w:color="auto"/>
                            <w:right w:val="none" w:sz="0" w:space="0" w:color="auto"/>
                          </w:divBdr>
                          <w:divsChild>
                            <w:div w:id="51014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240171">
      <w:bodyDiv w:val="1"/>
      <w:marLeft w:val="0"/>
      <w:marRight w:val="0"/>
      <w:marTop w:val="0"/>
      <w:marBottom w:val="0"/>
      <w:divBdr>
        <w:top w:val="none" w:sz="0" w:space="0" w:color="auto"/>
        <w:left w:val="none" w:sz="0" w:space="0" w:color="auto"/>
        <w:bottom w:val="none" w:sz="0" w:space="0" w:color="auto"/>
        <w:right w:val="none" w:sz="0" w:space="0" w:color="auto"/>
      </w:divBdr>
    </w:div>
    <w:div w:id="1829252193">
      <w:bodyDiv w:val="1"/>
      <w:marLeft w:val="0"/>
      <w:marRight w:val="0"/>
      <w:marTop w:val="0"/>
      <w:marBottom w:val="0"/>
      <w:divBdr>
        <w:top w:val="none" w:sz="0" w:space="0" w:color="auto"/>
        <w:left w:val="none" w:sz="0" w:space="0" w:color="auto"/>
        <w:bottom w:val="none" w:sz="0" w:space="0" w:color="auto"/>
        <w:right w:val="none" w:sz="0" w:space="0" w:color="auto"/>
      </w:divBdr>
      <w:divsChild>
        <w:div w:id="744842647">
          <w:marLeft w:val="0"/>
          <w:marRight w:val="0"/>
          <w:marTop w:val="0"/>
          <w:marBottom w:val="0"/>
          <w:divBdr>
            <w:top w:val="none" w:sz="0" w:space="0" w:color="auto"/>
            <w:left w:val="none" w:sz="0" w:space="0" w:color="auto"/>
            <w:bottom w:val="none" w:sz="0" w:space="0" w:color="auto"/>
            <w:right w:val="none" w:sz="0" w:space="0" w:color="auto"/>
          </w:divBdr>
          <w:divsChild>
            <w:div w:id="1093628230">
              <w:marLeft w:val="0"/>
              <w:marRight w:val="0"/>
              <w:marTop w:val="0"/>
              <w:marBottom w:val="0"/>
              <w:divBdr>
                <w:top w:val="none" w:sz="0" w:space="0" w:color="auto"/>
                <w:left w:val="none" w:sz="0" w:space="0" w:color="auto"/>
                <w:bottom w:val="none" w:sz="0" w:space="0" w:color="auto"/>
                <w:right w:val="none" w:sz="0" w:space="0" w:color="auto"/>
              </w:divBdr>
              <w:divsChild>
                <w:div w:id="799300269">
                  <w:marLeft w:val="0"/>
                  <w:marRight w:val="0"/>
                  <w:marTop w:val="0"/>
                  <w:marBottom w:val="0"/>
                  <w:divBdr>
                    <w:top w:val="none" w:sz="0" w:space="0" w:color="auto"/>
                    <w:left w:val="none" w:sz="0" w:space="0" w:color="auto"/>
                    <w:bottom w:val="none" w:sz="0" w:space="0" w:color="auto"/>
                    <w:right w:val="none" w:sz="0" w:space="0" w:color="auto"/>
                  </w:divBdr>
                  <w:divsChild>
                    <w:div w:id="98258100">
                      <w:marLeft w:val="0"/>
                      <w:marRight w:val="0"/>
                      <w:marTop w:val="0"/>
                      <w:marBottom w:val="0"/>
                      <w:divBdr>
                        <w:top w:val="none" w:sz="0" w:space="0" w:color="auto"/>
                        <w:left w:val="none" w:sz="0" w:space="0" w:color="auto"/>
                        <w:bottom w:val="none" w:sz="0" w:space="0" w:color="auto"/>
                        <w:right w:val="none" w:sz="0" w:space="0" w:color="auto"/>
                      </w:divBdr>
                      <w:divsChild>
                        <w:div w:id="1466585594">
                          <w:marLeft w:val="0"/>
                          <w:marRight w:val="0"/>
                          <w:marTop w:val="0"/>
                          <w:marBottom w:val="0"/>
                          <w:divBdr>
                            <w:top w:val="none" w:sz="0" w:space="0" w:color="auto"/>
                            <w:left w:val="none" w:sz="0" w:space="0" w:color="auto"/>
                            <w:bottom w:val="none" w:sz="0" w:space="0" w:color="auto"/>
                            <w:right w:val="none" w:sz="0" w:space="0" w:color="auto"/>
                          </w:divBdr>
                          <w:divsChild>
                            <w:div w:id="1766225767">
                              <w:marLeft w:val="0"/>
                              <w:marRight w:val="0"/>
                              <w:marTop w:val="0"/>
                              <w:marBottom w:val="0"/>
                              <w:divBdr>
                                <w:top w:val="none" w:sz="0" w:space="0" w:color="auto"/>
                                <w:left w:val="none" w:sz="0" w:space="0" w:color="auto"/>
                                <w:bottom w:val="none" w:sz="0" w:space="0" w:color="auto"/>
                                <w:right w:val="none" w:sz="0" w:space="0" w:color="auto"/>
                              </w:divBdr>
                              <w:divsChild>
                                <w:div w:id="945507523">
                                  <w:marLeft w:val="0"/>
                                  <w:marRight w:val="0"/>
                                  <w:marTop w:val="0"/>
                                  <w:marBottom w:val="0"/>
                                  <w:divBdr>
                                    <w:top w:val="none" w:sz="0" w:space="0" w:color="auto"/>
                                    <w:left w:val="none" w:sz="0" w:space="0" w:color="auto"/>
                                    <w:bottom w:val="none" w:sz="0" w:space="0" w:color="auto"/>
                                    <w:right w:val="none" w:sz="0" w:space="0" w:color="auto"/>
                                  </w:divBdr>
                                  <w:divsChild>
                                    <w:div w:id="744499528">
                                      <w:marLeft w:val="0"/>
                                      <w:marRight w:val="0"/>
                                      <w:marTop w:val="0"/>
                                      <w:marBottom w:val="0"/>
                                      <w:divBdr>
                                        <w:top w:val="none" w:sz="0" w:space="0" w:color="auto"/>
                                        <w:left w:val="none" w:sz="0" w:space="0" w:color="auto"/>
                                        <w:bottom w:val="none" w:sz="0" w:space="0" w:color="auto"/>
                                        <w:right w:val="none" w:sz="0" w:space="0" w:color="auto"/>
                                      </w:divBdr>
                                      <w:divsChild>
                                        <w:div w:id="33048539">
                                          <w:marLeft w:val="0"/>
                                          <w:marRight w:val="0"/>
                                          <w:marTop w:val="0"/>
                                          <w:marBottom w:val="0"/>
                                          <w:divBdr>
                                            <w:top w:val="none" w:sz="0" w:space="0" w:color="auto"/>
                                            <w:left w:val="none" w:sz="0" w:space="0" w:color="auto"/>
                                            <w:bottom w:val="none" w:sz="0" w:space="0" w:color="auto"/>
                                            <w:right w:val="none" w:sz="0" w:space="0" w:color="auto"/>
                                          </w:divBdr>
                                          <w:divsChild>
                                            <w:div w:id="729034522">
                                              <w:marLeft w:val="0"/>
                                              <w:marRight w:val="0"/>
                                              <w:marTop w:val="0"/>
                                              <w:marBottom w:val="0"/>
                                              <w:divBdr>
                                                <w:top w:val="none" w:sz="0" w:space="0" w:color="auto"/>
                                                <w:left w:val="none" w:sz="0" w:space="0" w:color="auto"/>
                                                <w:bottom w:val="none" w:sz="0" w:space="0" w:color="auto"/>
                                                <w:right w:val="none" w:sz="0" w:space="0" w:color="auto"/>
                                              </w:divBdr>
                                              <w:divsChild>
                                                <w:div w:id="2045328803">
                                                  <w:marLeft w:val="0"/>
                                                  <w:marRight w:val="0"/>
                                                  <w:marTop w:val="0"/>
                                                  <w:marBottom w:val="0"/>
                                                  <w:divBdr>
                                                    <w:top w:val="none" w:sz="0" w:space="0" w:color="auto"/>
                                                    <w:left w:val="none" w:sz="0" w:space="0" w:color="auto"/>
                                                    <w:bottom w:val="none" w:sz="0" w:space="0" w:color="auto"/>
                                                    <w:right w:val="none" w:sz="0" w:space="0" w:color="auto"/>
                                                  </w:divBdr>
                                                  <w:divsChild>
                                                    <w:div w:id="607854344">
                                                      <w:marLeft w:val="0"/>
                                                      <w:marRight w:val="0"/>
                                                      <w:marTop w:val="0"/>
                                                      <w:marBottom w:val="0"/>
                                                      <w:divBdr>
                                                        <w:top w:val="none" w:sz="0" w:space="0" w:color="auto"/>
                                                        <w:left w:val="none" w:sz="0" w:space="0" w:color="auto"/>
                                                        <w:bottom w:val="none" w:sz="0" w:space="0" w:color="auto"/>
                                                        <w:right w:val="none" w:sz="0" w:space="0" w:color="auto"/>
                                                      </w:divBdr>
                                                      <w:divsChild>
                                                        <w:div w:id="379133031">
                                                          <w:marLeft w:val="0"/>
                                                          <w:marRight w:val="0"/>
                                                          <w:marTop w:val="0"/>
                                                          <w:marBottom w:val="0"/>
                                                          <w:divBdr>
                                                            <w:top w:val="none" w:sz="0" w:space="0" w:color="auto"/>
                                                            <w:left w:val="none" w:sz="0" w:space="0" w:color="auto"/>
                                                            <w:bottom w:val="none" w:sz="0" w:space="0" w:color="auto"/>
                                                            <w:right w:val="none" w:sz="0" w:space="0" w:color="auto"/>
                                                          </w:divBdr>
                                                          <w:divsChild>
                                                            <w:div w:id="1961951242">
                                                              <w:marLeft w:val="0"/>
                                                              <w:marRight w:val="0"/>
                                                              <w:marTop w:val="0"/>
                                                              <w:marBottom w:val="0"/>
                                                              <w:divBdr>
                                                                <w:top w:val="none" w:sz="0" w:space="0" w:color="auto"/>
                                                                <w:left w:val="none" w:sz="0" w:space="0" w:color="auto"/>
                                                                <w:bottom w:val="none" w:sz="0" w:space="0" w:color="auto"/>
                                                                <w:right w:val="none" w:sz="0" w:space="0" w:color="auto"/>
                                                              </w:divBdr>
                                                              <w:divsChild>
                                                                <w:div w:id="2087677873">
                                                                  <w:marLeft w:val="0"/>
                                                                  <w:marRight w:val="0"/>
                                                                  <w:marTop w:val="0"/>
                                                                  <w:marBottom w:val="0"/>
                                                                  <w:divBdr>
                                                                    <w:top w:val="none" w:sz="0" w:space="0" w:color="auto"/>
                                                                    <w:left w:val="none" w:sz="0" w:space="0" w:color="auto"/>
                                                                    <w:bottom w:val="none" w:sz="0" w:space="0" w:color="auto"/>
                                                                    <w:right w:val="none" w:sz="0" w:space="0" w:color="auto"/>
                                                                  </w:divBdr>
                                                                  <w:divsChild>
                                                                    <w:div w:id="2115516883">
                                                                      <w:marLeft w:val="0"/>
                                                                      <w:marRight w:val="0"/>
                                                                      <w:marTop w:val="0"/>
                                                                      <w:marBottom w:val="0"/>
                                                                      <w:divBdr>
                                                                        <w:top w:val="none" w:sz="0" w:space="0" w:color="auto"/>
                                                                        <w:left w:val="none" w:sz="0" w:space="0" w:color="auto"/>
                                                                        <w:bottom w:val="none" w:sz="0" w:space="0" w:color="auto"/>
                                                                        <w:right w:val="none" w:sz="0" w:space="0" w:color="auto"/>
                                                                      </w:divBdr>
                                                                      <w:divsChild>
                                                                        <w:div w:id="128594827">
                                                                          <w:marLeft w:val="0"/>
                                                                          <w:marRight w:val="0"/>
                                                                          <w:marTop w:val="0"/>
                                                                          <w:marBottom w:val="0"/>
                                                                          <w:divBdr>
                                                                            <w:top w:val="none" w:sz="0" w:space="0" w:color="auto"/>
                                                                            <w:left w:val="none" w:sz="0" w:space="0" w:color="auto"/>
                                                                            <w:bottom w:val="none" w:sz="0" w:space="0" w:color="auto"/>
                                                                            <w:right w:val="none" w:sz="0" w:space="0" w:color="auto"/>
                                                                          </w:divBdr>
                                                                          <w:divsChild>
                                                                            <w:div w:id="1975788690">
                                                                              <w:marLeft w:val="0"/>
                                                                              <w:marRight w:val="0"/>
                                                                              <w:marTop w:val="0"/>
                                                                              <w:marBottom w:val="0"/>
                                                                              <w:divBdr>
                                                                                <w:top w:val="none" w:sz="0" w:space="0" w:color="auto"/>
                                                                                <w:left w:val="none" w:sz="0" w:space="0" w:color="auto"/>
                                                                                <w:bottom w:val="none" w:sz="0" w:space="0" w:color="auto"/>
                                                                                <w:right w:val="none" w:sz="0" w:space="0" w:color="auto"/>
                                                                              </w:divBdr>
                                                                              <w:divsChild>
                                                                                <w:div w:id="1428960259">
                                                                                  <w:marLeft w:val="0"/>
                                                                                  <w:marRight w:val="0"/>
                                                                                  <w:marTop w:val="0"/>
                                                                                  <w:marBottom w:val="0"/>
                                                                                  <w:divBdr>
                                                                                    <w:top w:val="none" w:sz="0" w:space="0" w:color="auto"/>
                                                                                    <w:left w:val="none" w:sz="0" w:space="0" w:color="auto"/>
                                                                                    <w:bottom w:val="none" w:sz="0" w:space="0" w:color="auto"/>
                                                                                    <w:right w:val="none" w:sz="0" w:space="0" w:color="auto"/>
                                                                                  </w:divBdr>
                                                                                  <w:divsChild>
                                                                                    <w:div w:id="2024163555">
                                                                                      <w:marLeft w:val="0"/>
                                                                                      <w:marRight w:val="0"/>
                                                                                      <w:marTop w:val="0"/>
                                                                                      <w:marBottom w:val="0"/>
                                                                                      <w:divBdr>
                                                                                        <w:top w:val="none" w:sz="0" w:space="0" w:color="auto"/>
                                                                                        <w:left w:val="none" w:sz="0" w:space="0" w:color="auto"/>
                                                                                        <w:bottom w:val="none" w:sz="0" w:space="0" w:color="auto"/>
                                                                                        <w:right w:val="none" w:sz="0" w:space="0" w:color="auto"/>
                                                                                      </w:divBdr>
                                                                                      <w:divsChild>
                                                                                        <w:div w:id="1118722668">
                                                                                          <w:marLeft w:val="0"/>
                                                                                          <w:marRight w:val="0"/>
                                                                                          <w:marTop w:val="0"/>
                                                                                          <w:marBottom w:val="0"/>
                                                                                          <w:divBdr>
                                                                                            <w:top w:val="none" w:sz="0" w:space="0" w:color="auto"/>
                                                                                            <w:left w:val="none" w:sz="0" w:space="0" w:color="auto"/>
                                                                                            <w:bottom w:val="none" w:sz="0" w:space="0" w:color="auto"/>
                                                                                            <w:right w:val="none" w:sz="0" w:space="0" w:color="auto"/>
                                                                                          </w:divBdr>
                                                                                          <w:divsChild>
                                                                                            <w:div w:id="583880981">
                                                                                              <w:marLeft w:val="0"/>
                                                                                              <w:marRight w:val="0"/>
                                                                                              <w:marTop w:val="0"/>
                                                                                              <w:marBottom w:val="0"/>
                                                                                              <w:divBdr>
                                                                                                <w:top w:val="none" w:sz="0" w:space="0" w:color="auto"/>
                                                                                                <w:left w:val="none" w:sz="0" w:space="0" w:color="auto"/>
                                                                                                <w:bottom w:val="none" w:sz="0" w:space="0" w:color="auto"/>
                                                                                                <w:right w:val="none" w:sz="0" w:space="0" w:color="auto"/>
                                                                                              </w:divBdr>
                                                                                              <w:divsChild>
                                                                                                <w:div w:id="416487356">
                                                                                                  <w:marLeft w:val="0"/>
                                                                                                  <w:marRight w:val="0"/>
                                                                                                  <w:marTop w:val="0"/>
                                                                                                  <w:marBottom w:val="0"/>
                                                                                                  <w:divBdr>
                                                                                                    <w:top w:val="none" w:sz="0" w:space="0" w:color="auto"/>
                                                                                                    <w:left w:val="none" w:sz="0" w:space="0" w:color="auto"/>
                                                                                                    <w:bottom w:val="none" w:sz="0" w:space="0" w:color="auto"/>
                                                                                                    <w:right w:val="none" w:sz="0" w:space="0" w:color="auto"/>
                                                                                                  </w:divBdr>
                                                                                                  <w:divsChild>
                                                                                                    <w:div w:id="906570175">
                                                                                                      <w:marLeft w:val="0"/>
                                                                                                      <w:marRight w:val="0"/>
                                                                                                      <w:marTop w:val="0"/>
                                                                                                      <w:marBottom w:val="0"/>
                                                                                                      <w:divBdr>
                                                                                                        <w:top w:val="none" w:sz="0" w:space="0" w:color="auto"/>
                                                                                                        <w:left w:val="none" w:sz="0" w:space="0" w:color="auto"/>
                                                                                                        <w:bottom w:val="none" w:sz="0" w:space="0" w:color="auto"/>
                                                                                                        <w:right w:val="none" w:sz="0" w:space="0" w:color="auto"/>
                                                                                                      </w:divBdr>
                                                                                                      <w:divsChild>
                                                                                                        <w:div w:id="1163273240">
                                                                                                          <w:marLeft w:val="0"/>
                                                                                                          <w:marRight w:val="0"/>
                                                                                                          <w:marTop w:val="0"/>
                                                                                                          <w:marBottom w:val="0"/>
                                                                                                          <w:divBdr>
                                                                                                            <w:top w:val="none" w:sz="0" w:space="0" w:color="auto"/>
                                                                                                            <w:left w:val="none" w:sz="0" w:space="0" w:color="auto"/>
                                                                                                            <w:bottom w:val="none" w:sz="0" w:space="0" w:color="auto"/>
                                                                                                            <w:right w:val="none" w:sz="0" w:space="0" w:color="auto"/>
                                                                                                          </w:divBdr>
                                                                                                          <w:divsChild>
                                                                                                            <w:div w:id="5134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951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ocal.gov.uk/number-children-care-reaches-10-year-high"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478F3-E4DA-4D4F-A6E6-09CBAFC9E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4394</Words>
  <Characters>25049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Marjon</Company>
  <LinksUpToDate>false</LinksUpToDate>
  <CharactersWithSpaces>29385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Laura Butler</cp:lastModifiedBy>
  <cp:revision>2</cp:revision>
  <cp:lastPrinted>2020-02-18T11:44:00Z</cp:lastPrinted>
  <dcterms:created xsi:type="dcterms:W3CDTF">2020-12-10T11:09:00Z</dcterms:created>
  <dcterms:modified xsi:type="dcterms:W3CDTF">2020-12-10T11:09:00Z</dcterms:modified>
</cp:coreProperties>
</file>