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3C29" w:rsidR="00863C29" w:rsidP="4367E963" w:rsidRDefault="00863C29" w14:paraId="456B5706" w14:noSpellErr="1" w14:textId="0FD7A68D">
      <w:pPr>
        <w:spacing w:before="100" w:beforeAutospacing="on" w:after="100" w:afterAutospacing="on" w:line="300" w:lineRule="atLeast"/>
        <w:outlineLvl w:val="0"/>
        <w:rPr>
          <w:rFonts w:ascii="Segoe UI" w:hAnsi="Segoe UI" w:eastAsia="Times New Roman" w:cs="Segoe UI"/>
          <w:b w:val="1"/>
          <w:bCs w:val="1"/>
          <w:kern w:val="36"/>
          <w:sz w:val="48"/>
          <w:szCs w:val="48"/>
          <w:lang w:eastAsia="en-GB"/>
          <w14:ligatures w14:val="none"/>
        </w:rPr>
      </w:pPr>
      <w:r w:rsidRPr="00863C29" w:rsidR="00863C29">
        <w:rPr>
          <w:rFonts w:ascii="Segoe UI" w:hAnsi="Segoe UI" w:eastAsia="Times New Roman" w:cs="Segoe UI"/>
          <w:b w:val="1"/>
          <w:bCs w:val="1"/>
          <w:kern w:val="36"/>
          <w:sz w:val="48"/>
          <w:szCs w:val="48"/>
          <w:lang w:eastAsia="en-GB"/>
          <w14:ligatures w14:val="none"/>
        </w:rPr>
        <w:t>E</w:t>
      </w:r>
      <w:r w:rsidRPr="00863C29" w:rsidR="0CDDD774">
        <w:rPr>
          <w:rFonts w:ascii="Segoe UI" w:hAnsi="Segoe UI" w:eastAsia="Times New Roman" w:cs="Segoe UI"/>
          <w:b w:val="1"/>
          <w:bCs w:val="1"/>
          <w:kern w:val="36"/>
          <w:sz w:val="48"/>
          <w:szCs w:val="48"/>
          <w:lang w:eastAsia="en-GB"/>
          <w14:ligatures w14:val="none"/>
        </w:rPr>
        <w:t xml:space="preserve">quality </w:t>
      </w:r>
      <w:r w:rsidRPr="00863C29" w:rsidR="00863C29">
        <w:rPr>
          <w:rFonts w:ascii="Segoe UI" w:hAnsi="Segoe UI" w:eastAsia="Times New Roman" w:cs="Segoe UI"/>
          <w:b w:val="1"/>
          <w:bCs w:val="1"/>
          <w:kern w:val="36"/>
          <w:sz w:val="48"/>
          <w:szCs w:val="48"/>
          <w:lang w:eastAsia="en-GB"/>
          <w14:ligatures w14:val="none"/>
        </w:rPr>
        <w:t>D</w:t>
      </w:r>
      <w:r w:rsidRPr="00863C29" w:rsidR="149108C4">
        <w:rPr>
          <w:rFonts w:ascii="Segoe UI" w:hAnsi="Segoe UI" w:eastAsia="Times New Roman" w:cs="Segoe UI"/>
          <w:b w:val="1"/>
          <w:bCs w:val="1"/>
          <w:kern w:val="36"/>
          <w:sz w:val="48"/>
          <w:szCs w:val="48"/>
          <w:lang w:eastAsia="en-GB"/>
          <w14:ligatures w14:val="none"/>
        </w:rPr>
        <w:t>iversity and Inclusion</w:t>
      </w:r>
      <w:r w:rsidRPr="00863C29" w:rsidR="00863C29">
        <w:rPr>
          <w:rFonts w:ascii="Segoe UI" w:hAnsi="Segoe UI" w:eastAsia="Times New Roman" w:cs="Segoe UI"/>
          <w:b w:val="1"/>
          <w:bCs w:val="1"/>
          <w:kern w:val="36"/>
          <w:sz w:val="48"/>
          <w:szCs w:val="48"/>
          <w:lang w:eastAsia="en-GB"/>
          <w14:ligatures w14:val="none"/>
        </w:rPr>
        <w:t xml:space="preserve"> Action Plan 2026–2030: Summary of Equality Objectives</w:t>
      </w:r>
    </w:p>
    <w:p w:rsidRPr="00863C29" w:rsidR="00863C29" w:rsidP="4367E963" w:rsidRDefault="00863C29" w14:paraId="41F668CE" w14:textId="2F57CDF8">
      <w:pPr>
        <w:spacing w:before="100" w:beforeAutospacing="on" w:after="100" w:afterAutospacing="on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 w:rsid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Th</w:t>
      </w:r>
      <w:r w:rsidRPr="00863C29" w:rsidR="0A0590D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e EDI</w:t>
      </w:r>
      <w:r w:rsidRPr="00863C29" w:rsid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 action plan sets out the University’s strategic approach to advancing equality, </w:t>
      </w:r>
      <w:r w:rsidRPr="00863C29" w:rsid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diversity</w:t>
      </w:r>
      <w:r w:rsidRPr="00863C29" w:rsid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 and inclusion between 2026 and 2030. It aligns with the Equality Act 2010 and sector expectations, particularly around inclusive practice, student outcomes, and institutional accountability.</w:t>
      </w:r>
    </w:p>
    <w:p w:rsidRPr="00863C29" w:rsidR="00863C29" w:rsidP="00863C29" w:rsidRDefault="00863C29" w14:paraId="251F88B2" w14:textId="4D9756E5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The overarching intention is to move from reactive, individual interventions towards systemic, proactive inclusion embedded across teaching, support, campus environments and culture. </w:t>
      </w:r>
    </w:p>
    <w:p w:rsidRPr="00863C29" w:rsidR="00863C29" w:rsidP="00863C29" w:rsidRDefault="00863C29" w14:paraId="45CBD0AE" w14:textId="77777777">
      <w:pPr>
        <w:spacing w:after="0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pict w14:anchorId="14C0DB6C">
          <v:rect id="_x0000_i1026" style="width:0;height:1.5pt" o:hr="t" o:hrstd="t" o:hralign="center" fillcolor="#a0a0a0" stroked="f"/>
        </w:pict>
      </w:r>
    </w:p>
    <w:p w:rsidRPr="00863C29" w:rsidR="00863C29" w:rsidP="00863C29" w:rsidRDefault="00863C29" w14:paraId="37119002" w14:textId="77777777">
      <w:pPr>
        <w:spacing w:before="100" w:beforeAutospacing="1" w:after="100" w:afterAutospacing="1" w:line="300" w:lineRule="atLeast"/>
        <w:outlineLvl w:val="1"/>
        <w:rPr>
          <w:rFonts w:ascii="Segoe UI" w:hAnsi="Segoe UI" w:eastAsia="Times New Roman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b/>
          <w:bCs/>
          <w:kern w:val="0"/>
          <w:sz w:val="36"/>
          <w:szCs w:val="36"/>
          <w:lang w:eastAsia="en-GB"/>
          <w14:ligatures w14:val="none"/>
        </w:rPr>
        <w:t>Equality Objective 1: Race Equality</w:t>
      </w:r>
    </w:p>
    <w:p w:rsidRPr="00863C29" w:rsidR="00863C29" w:rsidP="00863C29" w:rsidRDefault="00863C29" w14:paraId="37CE6CAD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Intent:</w:t>
      </w: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br/>
      </w: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To reduce racial inequalities in student outcomes and embed race equality across all aspects of university practice.</w:t>
      </w:r>
    </w:p>
    <w:p w:rsidRPr="00863C29" w:rsidR="00863C29" w:rsidP="00863C29" w:rsidRDefault="00863C29" w14:paraId="052BFB6C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Key priorities:</w:t>
      </w:r>
    </w:p>
    <w:p w:rsidRPr="00863C29" w:rsidR="00863C29" w:rsidP="00863C29" w:rsidRDefault="00863C29" w14:paraId="03591828" w14:textId="22C4B9F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Reduce the awarding gap for global majority students (target reduction of 4–7% by 2030). </w:t>
      </w:r>
    </w:p>
    <w:p w:rsidRPr="00863C29" w:rsidR="00863C29" w:rsidP="00863C29" w:rsidRDefault="00863C29" w14:paraId="0C0079AC" w14:textId="6D1AB62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Embed inclusive and decolonised curricula and assessment practices. </w:t>
      </w:r>
    </w:p>
    <w:p w:rsidRPr="00863C29" w:rsidR="00863C29" w:rsidP="00863C29" w:rsidRDefault="00863C29" w14:paraId="0948655F" w14:textId="10363C8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Strengthen targeted academic support and monitoring to address differential outcomes. </w:t>
      </w:r>
    </w:p>
    <w:p w:rsidRPr="00863C29" w:rsidR="00863C29" w:rsidP="00863C29" w:rsidRDefault="00863C29" w14:paraId="3965B598" w14:textId="357B906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Ensure staff capability through training in anti-racism, inclusive practice and bias awareness. </w:t>
      </w:r>
    </w:p>
    <w:p w:rsidR="00863C29" w:rsidP="00863C29" w:rsidRDefault="00863C29" w14:paraId="1C4FC539" w14:textId="73A0589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Improve reporting and response mechanisms for discrimination and hate incidents.</w:t>
      </w:r>
    </w:p>
    <w:p w:rsidRPr="00863C29" w:rsidR="00863C29" w:rsidP="236FEE32" w:rsidRDefault="00863C29" w14:paraId="71E17C73" w14:textId="06FA9600">
      <w:pPr>
        <w:spacing w:before="100" w:beforeAutospacing="on" w:after="100" w:afterAutospacing="on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 w:rsidR="00863C29">
        <w:rPr>
          <w:rFonts w:ascii="Segoe UI" w:hAnsi="Segoe UI" w:eastAsia="Times New Roman" w:cs="Segoe UI"/>
          <w:b w:val="1"/>
          <w:bCs w:val="1"/>
          <w:kern w:val="0"/>
          <w:sz w:val="21"/>
          <w:szCs w:val="21"/>
          <w:lang w:eastAsia="en-GB"/>
          <w14:ligatures w14:val="none"/>
        </w:rPr>
        <w:t>Overall intention:</w:t>
      </w: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br/>
      </w:r>
      <w:r w:rsidRPr="00863C29" w:rsid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To create an institution where racial equity is embedded in teaching, assessment, and </w:t>
      </w:r>
      <w:r w:rsidRPr="236FEE32" w:rsidR="7352CFFD">
        <w:rPr>
          <w:rFonts w:ascii="Segoe UI" w:hAnsi="Segoe UI" w:eastAsia="Times New Roman" w:cs="Segoe UI"/>
          <w:sz w:val="21"/>
          <w:szCs w:val="21"/>
          <w:lang w:eastAsia="en-GB"/>
        </w:rPr>
        <w:t>decision-making</w:t>
      </w:r>
      <w:r w:rsidRPr="236FEE32" w:rsidR="00863C29">
        <w:rPr>
          <w:rFonts w:ascii="Segoe UI" w:hAnsi="Segoe UI" w:eastAsia="Times New Roman" w:cs="Segoe UI"/>
          <w:sz w:val="21"/>
          <w:szCs w:val="21"/>
          <w:lang w:eastAsia="en-GB"/>
        </w:rPr>
        <w:t>, leading to improved outcomes and experiences for global majority students.</w:t>
      </w:r>
    </w:p>
    <w:p w:rsidRPr="00863C29" w:rsidR="00863C29" w:rsidP="00863C29" w:rsidRDefault="00863C29" w14:paraId="7270304D" w14:textId="77777777">
      <w:pPr>
        <w:spacing w:after="0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pict w14:anchorId="45AE693E">
          <v:rect id="_x0000_i1027" style="width:0;height:1.5pt" o:hr="t" o:hrstd="t" o:hralign="center" fillcolor="#a0a0a0" stroked="f"/>
        </w:pict>
      </w:r>
    </w:p>
    <w:p w:rsidRPr="00863C29" w:rsidR="00863C29" w:rsidP="00863C29" w:rsidRDefault="00863C29" w14:paraId="54F9E2CC" w14:textId="77777777">
      <w:pPr>
        <w:spacing w:before="100" w:beforeAutospacing="1" w:after="100" w:afterAutospacing="1" w:line="300" w:lineRule="atLeast"/>
        <w:outlineLvl w:val="1"/>
        <w:rPr>
          <w:rFonts w:ascii="Segoe UI" w:hAnsi="Segoe UI" w:eastAsia="Times New Roman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b/>
          <w:bCs/>
          <w:kern w:val="0"/>
          <w:sz w:val="36"/>
          <w:szCs w:val="36"/>
          <w:lang w:eastAsia="en-GB"/>
          <w14:ligatures w14:val="none"/>
        </w:rPr>
        <w:t>Equality Objective 2: Disability Equality</w:t>
      </w:r>
    </w:p>
    <w:p w:rsidRPr="00863C29" w:rsidR="00863C29" w:rsidP="00863C29" w:rsidRDefault="00863C29" w14:paraId="117E8A72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Intent:</w:t>
      </w: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br/>
      </w: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To create a fully accessible, inclusive and enabling physical and learning environment for disabled and neurodivergent students and staff.</w:t>
      </w:r>
    </w:p>
    <w:p w:rsidRPr="00863C29" w:rsidR="00863C29" w:rsidP="00863C29" w:rsidRDefault="00863C29" w14:paraId="3E920531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Key priorities:</w:t>
      </w:r>
    </w:p>
    <w:p w:rsidRPr="00863C29" w:rsidR="00863C29" w:rsidP="00863C29" w:rsidRDefault="00863C29" w14:paraId="02DDF11C" w14:textId="52E2F0A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Conduct a comprehensive accessibility audit and deliver phased campus improvements. </w:t>
      </w:r>
    </w:p>
    <w:p w:rsidRPr="00863C29" w:rsidR="00863C29" w:rsidP="00863C29" w:rsidRDefault="00863C29" w14:paraId="17777D84" w14:textId="1370ABD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Improve physical access (e.g. buildings, teaching spaces, facilities). </w:t>
      </w:r>
    </w:p>
    <w:p w:rsidRPr="00863C29" w:rsidR="00863C29" w:rsidP="00863C29" w:rsidRDefault="00863C29" w14:paraId="5E16E93A" w14:textId="2A8BB5B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Develop sensory-considerate environments, including quiet spaces and improved environmental design. </w:t>
      </w:r>
    </w:p>
    <w:p w:rsidRPr="00863C29" w:rsidR="00863C29" w:rsidP="00863C29" w:rsidRDefault="00863C29" w14:paraId="2FFE305C" w14:textId="074665C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Ensure all learning environments meet inclusive design and accessibility standards. </w:t>
      </w:r>
    </w:p>
    <w:p w:rsidRPr="00863C29" w:rsidR="00863C29" w:rsidP="00863C29" w:rsidRDefault="00863C29" w14:paraId="45920E8A" w14:textId="460B7AF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Embed accessible digital and teaching practices, including curriculum delivery. </w:t>
      </w:r>
    </w:p>
    <w:p w:rsidRPr="00863C29" w:rsidR="00863C29" w:rsidP="00863C29" w:rsidRDefault="00863C29" w14:paraId="61A00DD3" w14:textId="7777777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Increase staff awareness and capability in disability inclusion. </w:t>
      </w:r>
    </w:p>
    <w:p w:rsidRPr="00863C29" w:rsidR="00863C29" w:rsidP="00863C29" w:rsidRDefault="00863C29" w14:paraId="5867145E" w14:textId="543F4546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Overall intention:</w:t>
      </w: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br/>
      </w: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To shift from individual adjustments to anticipatory, inclusive design, enabling full participation and independence across all aspects of university life.</w:t>
      </w:r>
    </w:p>
    <w:p w:rsidRPr="00863C29" w:rsidR="00863C29" w:rsidP="00863C29" w:rsidRDefault="00863C29" w14:paraId="05853723" w14:textId="77777777">
      <w:pPr>
        <w:spacing w:after="0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pict w14:anchorId="4F085367">
          <v:rect id="_x0000_i1028" style="width:0;height:1.5pt" o:hr="t" o:hrstd="t" o:hralign="center" fillcolor="#a0a0a0" stroked="f"/>
        </w:pict>
      </w:r>
    </w:p>
    <w:p w:rsidRPr="00863C29" w:rsidR="00863C29" w:rsidP="00863C29" w:rsidRDefault="00863C29" w14:paraId="62A0FD26" w14:textId="77777777">
      <w:pPr>
        <w:spacing w:before="100" w:beforeAutospacing="1" w:after="100" w:afterAutospacing="1" w:line="300" w:lineRule="atLeast"/>
        <w:outlineLvl w:val="1"/>
        <w:rPr>
          <w:rFonts w:ascii="Segoe UI" w:hAnsi="Segoe UI" w:eastAsia="Times New Roman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b/>
          <w:bCs/>
          <w:kern w:val="0"/>
          <w:sz w:val="36"/>
          <w:szCs w:val="36"/>
          <w:lang w:eastAsia="en-GB"/>
          <w14:ligatures w14:val="none"/>
        </w:rPr>
        <w:t>Equality Objective 3: Community and Intersectional Equality</w:t>
      </w:r>
    </w:p>
    <w:p w:rsidRPr="00863C29" w:rsidR="00863C29" w:rsidP="00863C29" w:rsidRDefault="00863C29" w14:paraId="551C86ED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Intent:</w:t>
      </w: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br/>
      </w: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To create an inclusive university community where students from marginalised or underrepresented groups can access, participate, and succeed equally.</w:t>
      </w:r>
    </w:p>
    <w:p w:rsidRPr="00863C29" w:rsidR="00863C29" w:rsidP="00863C29" w:rsidRDefault="00863C29" w14:paraId="4271100F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Key priorities:</w:t>
      </w:r>
    </w:p>
    <w:p w:rsidRPr="00863C29" w:rsidR="00863C29" w:rsidP="3BCEC02F" w:rsidRDefault="00863C29" w14:paraId="0681E0C0" w14:textId="21FA255D">
      <w:pPr>
        <w:numPr>
          <w:ilvl w:val="0"/>
          <w:numId w:val="3"/>
        </w:numPr>
        <w:spacing w:before="100" w:beforeAutospacing="on" w:after="100" w:afterAutospacing="on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 w:rsid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Provide targeted support and improved transitions for care-experienced, estranged and </w:t>
      </w:r>
      <w:r w:rsidRPr="00863C29" w:rsidR="77AB4F43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other </w:t>
      </w:r>
      <w:r w:rsidRPr="00863C29" w:rsid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student groups. </w:t>
      </w:r>
    </w:p>
    <w:p w:rsidRPr="00863C29" w:rsidR="00863C29" w:rsidP="3BCEC02F" w:rsidRDefault="00863C29" w14:paraId="3F97DC4C" w14:textId="04944CC2">
      <w:pPr>
        <w:numPr>
          <w:ilvl w:val="0"/>
          <w:numId w:val="3"/>
        </w:numPr>
        <w:spacing w:before="100" w:beforeAutospacing="on" w:after="100" w:afterAutospacing="on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 w:rsid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Ensure policies and financial support remove barriers to participation</w:t>
      </w:r>
      <w:r w:rsidRPr="00863C29" w:rsidR="08821BA3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 for underrepresented groups</w:t>
      </w:r>
      <w:r w:rsidRPr="00863C29" w:rsid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. </w:t>
      </w:r>
    </w:p>
    <w:p w:rsidRPr="00863C29" w:rsidR="00863C29" w:rsidP="00863C29" w:rsidRDefault="00863C29" w14:paraId="3FEB3271" w14:textId="4A14463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Strengthen belonging and representation through inclusive practices, networks and community-building. </w:t>
      </w:r>
    </w:p>
    <w:p w:rsidRPr="00863C29" w:rsidR="00863C29" w:rsidP="00863C29" w:rsidRDefault="00863C29" w14:paraId="3CFAE2EE" w14:textId="06D5DC5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Review and enhance support for wider underrepresented groups (e.g. carers, mature students). </w:t>
      </w:r>
    </w:p>
    <w:p w:rsidRPr="00863C29" w:rsidR="00863C29" w:rsidP="00863C29" w:rsidRDefault="00863C29" w14:paraId="7FE0A20B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Overall intention:</w:t>
      </w: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br/>
      </w: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To foster a strong sense of belonging and equity of opportunity, particularly for students facing structural or social disadvantage.</w:t>
      </w:r>
    </w:p>
    <w:p w:rsidRPr="00863C29" w:rsidR="00863C29" w:rsidP="00863C29" w:rsidRDefault="00863C29" w14:paraId="67B57B2D" w14:textId="77777777">
      <w:pPr>
        <w:spacing w:after="0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pict w14:anchorId="0D747521">
          <v:rect id="_x0000_i1029" style="width:0;height:1.5pt" o:hr="t" o:hrstd="t" o:hralign="center" fillcolor="#a0a0a0" stroked="f"/>
        </w:pict>
      </w:r>
    </w:p>
    <w:p w:rsidRPr="00863C29" w:rsidR="00863C29" w:rsidP="00863C29" w:rsidRDefault="00863C29" w14:paraId="38435EDD" w14:textId="77777777">
      <w:pPr>
        <w:spacing w:before="100" w:beforeAutospacing="1" w:after="100" w:afterAutospacing="1" w:line="300" w:lineRule="atLeast"/>
        <w:outlineLvl w:val="1"/>
        <w:rPr>
          <w:rFonts w:ascii="Segoe UI" w:hAnsi="Segoe UI" w:eastAsia="Times New Roman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b/>
          <w:bCs/>
          <w:kern w:val="0"/>
          <w:sz w:val="36"/>
          <w:szCs w:val="36"/>
          <w:lang w:eastAsia="en-GB"/>
          <w14:ligatures w14:val="none"/>
        </w:rPr>
        <w:t>Compliance and Continuous Improvement</w:t>
      </w:r>
    </w:p>
    <w:p w:rsidRPr="00863C29" w:rsidR="00863C29" w:rsidP="00863C29" w:rsidRDefault="00863C29" w14:paraId="0B9B253F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Alongside the equality objectives, the University will:</w:t>
      </w:r>
    </w:p>
    <w:p w:rsidRPr="00863C29" w:rsidR="00863C29" w:rsidP="00863C29" w:rsidRDefault="00863C29" w14:paraId="59F09702" w14:textId="55727F7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Regularly publish equality objectives and annual reports. </w:t>
      </w:r>
    </w:p>
    <w:p w:rsidRPr="00863C29" w:rsidR="00863C29" w:rsidP="00863C29" w:rsidRDefault="00863C29" w14:paraId="7DDE1F9C" w14:textId="2492041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Meet statutory requirements (e.g. gender pay gap reporting, accessibility regulations). </w:t>
      </w:r>
    </w:p>
    <w:p w:rsidRPr="00863C29" w:rsidR="00863C29" w:rsidP="00863C29" w:rsidRDefault="00863C29" w14:paraId="4D6F957D" w14:textId="4760107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Embed equality impact assessments across decision-making.</w:t>
      </w: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 xml:space="preserve"> </w:t>
      </w:r>
    </w:p>
    <w:p w:rsidRPr="00863C29" w:rsidR="00863C29" w:rsidP="00863C29" w:rsidRDefault="00863C29" w14:paraId="4CC6B2F4" w14:textId="77777777">
      <w:pPr>
        <w:spacing w:before="100" w:beforeAutospacing="1" w:after="100" w:afterAutospacing="1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  <w:r w:rsidRPr="00863C29">
        <w:rPr>
          <w:rFonts w:ascii="Segoe UI" w:hAnsi="Segoe UI" w:eastAsia="Times New Roman" w:cs="Segoe UI"/>
          <w:b/>
          <w:bCs/>
          <w:kern w:val="0"/>
          <w:sz w:val="21"/>
          <w:szCs w:val="21"/>
          <w:lang w:eastAsia="en-GB"/>
          <w14:ligatures w14:val="none"/>
        </w:rPr>
        <w:t>Overall intention:</w:t>
      </w: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br/>
      </w:r>
      <w:r w:rsidRPr="00863C29"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  <w:t>To ensure transparency, accountability, and continuous progress in meeting both legal and sector expectations.</w:t>
      </w:r>
    </w:p>
    <w:p w:rsidRPr="00863C29" w:rsidR="00863C29" w:rsidP="00863C29" w:rsidRDefault="00863C29" w14:paraId="2735453A" w14:textId="7840DC5E">
      <w:pPr>
        <w:spacing w:after="0" w:line="300" w:lineRule="atLeast"/>
        <w:rPr>
          <w:rFonts w:ascii="Segoe UI" w:hAnsi="Segoe UI" w:eastAsia="Times New Roman" w:cs="Segoe UI"/>
          <w:kern w:val="0"/>
          <w:sz w:val="21"/>
          <w:szCs w:val="21"/>
          <w:lang w:eastAsia="en-GB"/>
          <w14:ligatures w14:val="none"/>
        </w:rPr>
      </w:pPr>
    </w:p>
    <w:sectPr w:rsidRPr="00863C29" w:rsidR="00863C29" w:rsidSect="00863C29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634B"/>
    <w:multiLevelType w:val="multilevel"/>
    <w:tmpl w:val="DC38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11305A2"/>
    <w:multiLevelType w:val="multilevel"/>
    <w:tmpl w:val="8756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AED542B"/>
    <w:multiLevelType w:val="multilevel"/>
    <w:tmpl w:val="8034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0D313B8"/>
    <w:multiLevelType w:val="multilevel"/>
    <w:tmpl w:val="0F22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F9358C6"/>
    <w:multiLevelType w:val="multilevel"/>
    <w:tmpl w:val="E110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84172578">
    <w:abstractNumId w:val="3"/>
  </w:num>
  <w:num w:numId="2" w16cid:durableId="309557527">
    <w:abstractNumId w:val="0"/>
  </w:num>
  <w:num w:numId="3" w16cid:durableId="244996140">
    <w:abstractNumId w:val="2"/>
  </w:num>
  <w:num w:numId="4" w16cid:durableId="235169572">
    <w:abstractNumId w:val="4"/>
  </w:num>
  <w:num w:numId="5" w16cid:durableId="43706354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29"/>
    <w:rsid w:val="00055EC5"/>
    <w:rsid w:val="00863C29"/>
    <w:rsid w:val="00880FD5"/>
    <w:rsid w:val="08821BA3"/>
    <w:rsid w:val="0A0590D9"/>
    <w:rsid w:val="0CDDD774"/>
    <w:rsid w:val="149108C4"/>
    <w:rsid w:val="236FEE32"/>
    <w:rsid w:val="3BCEC02F"/>
    <w:rsid w:val="4367E963"/>
    <w:rsid w:val="4E7A3132"/>
    <w:rsid w:val="72122937"/>
    <w:rsid w:val="7352CFFD"/>
    <w:rsid w:val="77A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0632"/>
  <w15:chartTrackingRefBased/>
  <w15:docId w15:val="{E4DD7C35-DBCA-4E1E-B4FC-14B4A7E98F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C2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C2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63C2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63C2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63C2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63C2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63C2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63C2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63C2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63C2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6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C2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63C2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6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C2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6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C2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63C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C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5F0D404306445A5DBD5161384E393" ma:contentTypeVersion="38" ma:contentTypeDescription="Create a new document." ma:contentTypeScope="" ma:versionID="d4bda40448fe481a38950d1cac2ecdb8">
  <xsd:schema xmlns:xsd="http://www.w3.org/2001/XMLSchema" xmlns:xs="http://www.w3.org/2001/XMLSchema" xmlns:p="http://schemas.microsoft.com/office/2006/metadata/properties" xmlns:ns2="740a959d-5dba-4e71-9fea-a93c02a5e3b3" xmlns:ns3="46d22e4a-a637-4f0a-8bf1-0a67b3d99dda" targetNamespace="http://schemas.microsoft.com/office/2006/metadata/properties" ma:root="true" ma:fieldsID="fc04338bddafde96183a302d2b2b1a22" ns2:_="" ns3:_="">
    <xsd:import namespace="740a959d-5dba-4e71-9fea-a93c02a5e3b3"/>
    <xsd:import namespace="46d22e4a-a637-4f0a-8bf1-0a67b3d99dd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a959d-5dba-4e71-9fea-a93c02a5e3b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ea35a7a7-4b7b-4a57-bc4f-9a4f27fe8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22e4a-a637-4f0a-8bf1-0a67b3d99dda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7b126e2b-3965-49d9-bc46-65bd7787dd2d}" ma:internalName="TaxCatchAll" ma:showField="CatchAllData" ma:web="46d22e4a-a637-4f0a-8bf1-0a67b3d99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740a959d-5dba-4e71-9fea-a93c02a5e3b3" xsi:nil="true"/>
    <Members xmlns="740a959d-5dba-4e71-9fea-a93c02a5e3b3">
      <UserInfo>
        <DisplayName/>
        <AccountId xsi:nil="true"/>
        <AccountType/>
      </UserInfo>
    </Members>
    <Member_Groups xmlns="740a959d-5dba-4e71-9fea-a93c02a5e3b3">
      <UserInfo>
        <DisplayName/>
        <AccountId xsi:nil="true"/>
        <AccountType/>
      </UserInfo>
    </Member_Groups>
    <Has_Leaders_Only_SectionGroup xmlns="740a959d-5dba-4e71-9fea-a93c02a5e3b3" xsi:nil="true"/>
    <Leaders xmlns="740a959d-5dba-4e71-9fea-a93c02a5e3b3">
      <UserInfo>
        <DisplayName/>
        <AccountId xsi:nil="true"/>
        <AccountType/>
      </UserInfo>
    </Leaders>
    <TeamsChannelId xmlns="740a959d-5dba-4e71-9fea-a93c02a5e3b3" xsi:nil="true"/>
    <IsNotebookLocked xmlns="740a959d-5dba-4e71-9fea-a93c02a5e3b3" xsi:nil="true"/>
    <Invited_Members xmlns="740a959d-5dba-4e71-9fea-a93c02a5e3b3" xsi:nil="true"/>
    <CultureName xmlns="740a959d-5dba-4e71-9fea-a93c02a5e3b3" xsi:nil="true"/>
    <Invited_Leaders xmlns="740a959d-5dba-4e71-9fea-a93c02a5e3b3" xsi:nil="true"/>
    <Self_Registration_Enabled xmlns="740a959d-5dba-4e71-9fea-a93c02a5e3b3" xsi:nil="true"/>
    <Distribution_Groups xmlns="740a959d-5dba-4e71-9fea-a93c02a5e3b3" xsi:nil="true"/>
    <TaxCatchAll xmlns="46d22e4a-a637-4f0a-8bf1-0a67b3d99dda" xsi:nil="true"/>
    <AppVersion xmlns="740a959d-5dba-4e71-9fea-a93c02a5e3b3" xsi:nil="true"/>
    <LMS_Mappings xmlns="740a959d-5dba-4e71-9fea-a93c02a5e3b3" xsi:nil="true"/>
    <Math_Settings xmlns="740a959d-5dba-4e71-9fea-a93c02a5e3b3" xsi:nil="true"/>
    <NotebookType xmlns="740a959d-5dba-4e71-9fea-a93c02a5e3b3" xsi:nil="true"/>
    <DefaultSectionNames xmlns="740a959d-5dba-4e71-9fea-a93c02a5e3b3" xsi:nil="true"/>
    <FolderType xmlns="740a959d-5dba-4e71-9fea-a93c02a5e3b3" xsi:nil="true"/>
    <Owner xmlns="740a959d-5dba-4e71-9fea-a93c02a5e3b3">
      <UserInfo>
        <DisplayName/>
        <AccountId xsi:nil="true"/>
        <AccountType/>
      </UserInfo>
    </Owner>
    <lcf76f155ced4ddcb4097134ff3c332f xmlns="740a959d-5dba-4e71-9fea-a93c02a5e3b3">
      <Terms xmlns="http://schemas.microsoft.com/office/infopath/2007/PartnerControls"/>
    </lcf76f155ced4ddcb4097134ff3c332f>
    <Is_Collaboration_Space_Locked xmlns="740a959d-5dba-4e71-9fea-a93c02a5e3b3" xsi:nil="true"/>
  </documentManagement>
</p:properties>
</file>

<file path=customXml/itemProps1.xml><?xml version="1.0" encoding="utf-8"?>
<ds:datastoreItem xmlns:ds="http://schemas.openxmlformats.org/officeDocument/2006/customXml" ds:itemID="{26085781-A9E4-4FA4-A286-ACE6301C7EE9}"/>
</file>

<file path=customXml/itemProps2.xml><?xml version="1.0" encoding="utf-8"?>
<ds:datastoreItem xmlns:ds="http://schemas.openxmlformats.org/officeDocument/2006/customXml" ds:itemID="{57D59109-E36A-4F4E-85DF-DD91FA1A464D}"/>
</file>

<file path=customXml/itemProps3.xml><?xml version="1.0" encoding="utf-8"?>
<ds:datastoreItem xmlns:ds="http://schemas.openxmlformats.org/officeDocument/2006/customXml" ds:itemID="{E249AAD4-3EBF-483E-B03A-EB52546427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Lynda Tout</dc:creator>
  <keywords/>
  <dc:description/>
  <lastModifiedBy>Lynda Tout</lastModifiedBy>
  <revision>6</revision>
  <dcterms:created xsi:type="dcterms:W3CDTF">2026-05-14T08:31:00.0000000Z</dcterms:created>
  <dcterms:modified xsi:type="dcterms:W3CDTF">2026-07-23T07:59:04.6683837Z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7201c8-73fd-49fe-964e-93bb5b8369c2_Enabled">
    <vt:lpwstr>true</vt:lpwstr>
  </property>
  <property fmtid="{D5CDD505-2E9C-101B-9397-08002B2CF9AE}" pid="3" name="MSIP_Label_de7201c8-73fd-49fe-964e-93bb5b8369c2_SetDate">
    <vt:lpwstr>2026-05-14T08:27:31Z</vt:lpwstr>
  </property>
  <property fmtid="{D5CDD505-2E9C-101B-9397-08002B2CF9AE}" pid="4" name="MSIP_Label_de7201c8-73fd-49fe-964e-93bb5b8369c2_Method">
    <vt:lpwstr>Standard</vt:lpwstr>
  </property>
  <property fmtid="{D5CDD505-2E9C-101B-9397-08002B2CF9AE}" pid="5" name="MSIP_Label_de7201c8-73fd-49fe-964e-93bb5b8369c2_Name">
    <vt:lpwstr>Internal</vt:lpwstr>
  </property>
  <property fmtid="{D5CDD505-2E9C-101B-9397-08002B2CF9AE}" pid="6" name="MSIP_Label_de7201c8-73fd-49fe-964e-93bb5b8369c2_SiteId">
    <vt:lpwstr>a41bf8ce-4ce6-43ab-9a8e-7d66430473be</vt:lpwstr>
  </property>
  <property fmtid="{D5CDD505-2E9C-101B-9397-08002B2CF9AE}" pid="7" name="MSIP_Label_de7201c8-73fd-49fe-964e-93bb5b8369c2_ActionId">
    <vt:lpwstr>6270c66e-594e-49ec-8a49-316b536f7044</vt:lpwstr>
  </property>
  <property fmtid="{D5CDD505-2E9C-101B-9397-08002B2CF9AE}" pid="8" name="MSIP_Label_de7201c8-73fd-49fe-964e-93bb5b8369c2_ContentBits">
    <vt:lpwstr>0</vt:lpwstr>
  </property>
  <property fmtid="{D5CDD505-2E9C-101B-9397-08002B2CF9AE}" pid="9" name="MSIP_Label_de7201c8-73fd-49fe-964e-93bb5b8369c2_Tag">
    <vt:lpwstr>10, 3, 0, 1</vt:lpwstr>
  </property>
  <property fmtid="{D5CDD505-2E9C-101B-9397-08002B2CF9AE}" pid="10" name="ContentTypeId">
    <vt:lpwstr>0x010100ED35F0D404306445A5DBD5161384E393</vt:lpwstr>
  </property>
  <property fmtid="{D5CDD505-2E9C-101B-9397-08002B2CF9AE}" pid="11" name="MediaServiceImageTags">
    <vt:lpwstr/>
  </property>
</Properties>
</file>