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715" w:rsidRDefault="00C979FD" w:rsidP="00801715">
      <w:pPr>
        <w:pStyle w:val="TOCMARK1"/>
        <w:numPr>
          <w:ilvl w:val="0"/>
          <w:numId w:val="0"/>
        </w:numPr>
        <w:rPr>
          <w:rFonts w:ascii="Verdana" w:hAnsi="Verdana"/>
          <w:sz w:val="24"/>
          <w:szCs w:val="24"/>
        </w:rPr>
      </w:pPr>
      <w:bookmarkStart w:id="0" w:name="a303815"/>
      <w:bookmarkStart w:id="1" w:name="_Toc359780031"/>
      <w:bookmarkStart w:id="2" w:name="_GoBack"/>
      <w:bookmarkEnd w:id="2"/>
      <w:r>
        <w:rPr>
          <w:rFonts w:ascii="Verdana" w:hAnsi="Verdana"/>
          <w:sz w:val="24"/>
          <w:szCs w:val="24"/>
        </w:rPr>
        <w:t xml:space="preserve">MSU </w:t>
      </w:r>
      <w:r w:rsidR="00996991">
        <w:rPr>
          <w:rFonts w:ascii="Verdana" w:hAnsi="Verdana"/>
          <w:sz w:val="24"/>
          <w:szCs w:val="24"/>
        </w:rPr>
        <w:t>WHISTLEBLOWING POLICY</w:t>
      </w:r>
    </w:p>
    <w:tbl>
      <w:tblPr>
        <w:tblStyle w:val="TableGrid"/>
        <w:tblW w:w="10031" w:type="dxa"/>
        <w:tblInd w:w="-108" w:type="dxa"/>
        <w:tblLayout w:type="fixed"/>
        <w:tblLook w:val="04A0" w:firstRow="1" w:lastRow="0" w:firstColumn="1" w:lastColumn="0" w:noHBand="0" w:noVBand="1"/>
      </w:tblPr>
      <w:tblGrid>
        <w:gridCol w:w="8970"/>
        <w:gridCol w:w="1061"/>
      </w:tblGrid>
      <w:tr w:rsidR="00C979FD" w:rsidRPr="004923A7" w:rsidTr="00341670">
        <w:tc>
          <w:tcPr>
            <w:tcW w:w="8970" w:type="dxa"/>
          </w:tcPr>
          <w:p w:rsidR="00C979FD" w:rsidRPr="004923A7" w:rsidRDefault="00C979FD" w:rsidP="00B0144F">
            <w:pPr>
              <w:tabs>
                <w:tab w:val="right" w:pos="9020"/>
              </w:tabs>
              <w:rPr>
                <w:b/>
                <w:color w:val="4B2884"/>
              </w:rPr>
            </w:pPr>
          </w:p>
        </w:tc>
        <w:tc>
          <w:tcPr>
            <w:tcW w:w="1061" w:type="dxa"/>
          </w:tcPr>
          <w:p w:rsidR="00C979FD" w:rsidRPr="004923A7" w:rsidRDefault="00C979FD" w:rsidP="00B0144F">
            <w:pPr>
              <w:tabs>
                <w:tab w:val="right" w:pos="9020"/>
              </w:tabs>
              <w:rPr>
                <w:b/>
                <w:color w:val="4B2884"/>
              </w:rPr>
            </w:pPr>
          </w:p>
        </w:tc>
      </w:tr>
      <w:bookmarkEnd w:id="0"/>
      <w:bookmarkEnd w:id="1"/>
    </w:tbl>
    <w:p w:rsidR="00C979FD" w:rsidRDefault="00C979FD" w:rsidP="00C979FD">
      <w:pPr>
        <w:adjustRightInd/>
        <w:snapToGrid/>
        <w:spacing w:before="120" w:line="360" w:lineRule="auto"/>
        <w:ind w:left="720"/>
        <w:jc w:val="both"/>
        <w:rPr>
          <w:rFonts w:eastAsia="Times New Roman"/>
          <w:color w:val="auto"/>
          <w:szCs w:val="18"/>
        </w:rPr>
      </w:pPr>
    </w:p>
    <w:p w:rsidR="00C979FD" w:rsidRPr="003D7FEE" w:rsidRDefault="00B82DB9" w:rsidP="003D7FEE">
      <w:pPr>
        <w:tabs>
          <w:tab w:val="right" w:pos="9020"/>
        </w:tabs>
        <w:rPr>
          <w:b/>
          <w:color w:val="4B2884"/>
        </w:rPr>
      </w:pPr>
      <w:r w:rsidRPr="00170292">
        <w:rPr>
          <w:b/>
          <w:color w:val="4B2884"/>
        </w:rPr>
        <w:t>Clause</w:t>
      </w:r>
      <w:r>
        <w:rPr>
          <w:b/>
          <w:color w:val="4B2884"/>
        </w:rPr>
        <w:t xml:space="preserve">                                                                                                                            Page</w:t>
      </w:r>
    </w:p>
    <w:p w:rsidR="00801715" w:rsidRDefault="00801715" w:rsidP="00801715"/>
    <w:p w:rsidR="00C979FD" w:rsidRPr="000107E1" w:rsidRDefault="00C979FD" w:rsidP="00C979FD">
      <w:pPr>
        <w:rPr>
          <w:szCs w:val="18"/>
        </w:rPr>
      </w:pPr>
    </w:p>
    <w:p w:rsidR="00B82DB9" w:rsidRPr="00D33564" w:rsidRDefault="00B82DB9" w:rsidP="00B82DB9">
      <w:pPr>
        <w:pStyle w:val="TOC1"/>
        <w:rPr>
          <w:rFonts w:ascii="Verdana" w:hAnsi="Verdana"/>
          <w:caps w:val="0"/>
          <w:sz w:val="18"/>
          <w:szCs w:val="18"/>
          <w:lang w:val="en-US"/>
        </w:rPr>
      </w:pPr>
      <w:r>
        <w:fldChar w:fldCharType="begin"/>
      </w:r>
      <w:r>
        <w:instrText xml:space="preserve">TOC \t "1-2, Schedule Heading 2, 2, TOC MARK 1" \z \h </w:instrText>
      </w:r>
      <w:r>
        <w:fldChar w:fldCharType="separate"/>
      </w:r>
      <w:hyperlink w:anchor="_Toc359779179" w:history="1">
        <w:r w:rsidRPr="00D33564">
          <w:rPr>
            <w:rStyle w:val="Hyperlink"/>
            <w:rFonts w:ascii="Verdana" w:hAnsi="Verdana"/>
            <w:sz w:val="18"/>
            <w:szCs w:val="18"/>
          </w:rPr>
          <w:t>1</w:t>
        </w:r>
        <w:r w:rsidRPr="00D33564">
          <w:rPr>
            <w:rFonts w:ascii="Verdana" w:hAnsi="Verdana"/>
            <w:caps w:val="0"/>
            <w:sz w:val="18"/>
            <w:szCs w:val="18"/>
            <w:lang w:val="en-US"/>
          </w:rPr>
          <w:tab/>
        </w:r>
        <w:r w:rsidRPr="00D33564">
          <w:rPr>
            <w:rStyle w:val="Hyperlink"/>
            <w:rFonts w:ascii="Verdana" w:hAnsi="Verdana"/>
            <w:sz w:val="18"/>
            <w:szCs w:val="18"/>
          </w:rPr>
          <w:t>Policy Statement</w:t>
        </w:r>
        <w:r w:rsidRPr="00D33564">
          <w:rPr>
            <w:rFonts w:ascii="Verdana" w:hAnsi="Verdana"/>
            <w:webHidden/>
            <w:sz w:val="18"/>
            <w:szCs w:val="18"/>
          </w:rPr>
          <w:tab/>
        </w:r>
        <w:r w:rsidRPr="00D33564">
          <w:rPr>
            <w:rFonts w:ascii="Verdana" w:hAnsi="Verdana"/>
            <w:webHidden/>
            <w:sz w:val="18"/>
            <w:szCs w:val="18"/>
          </w:rPr>
          <w:fldChar w:fldCharType="begin"/>
        </w:r>
        <w:r w:rsidRPr="00D33564">
          <w:rPr>
            <w:rFonts w:ascii="Verdana" w:hAnsi="Verdana"/>
            <w:webHidden/>
            <w:sz w:val="18"/>
            <w:szCs w:val="18"/>
          </w:rPr>
          <w:instrText xml:space="preserve"> PAGEREF _Toc359779179 \h </w:instrText>
        </w:r>
        <w:r w:rsidRPr="00D33564">
          <w:rPr>
            <w:rFonts w:ascii="Verdana" w:hAnsi="Verdana"/>
            <w:webHidden/>
            <w:sz w:val="18"/>
            <w:szCs w:val="18"/>
          </w:rPr>
        </w:r>
        <w:r w:rsidRPr="00D33564">
          <w:rPr>
            <w:rFonts w:ascii="Verdana" w:hAnsi="Verdana"/>
            <w:webHidden/>
            <w:sz w:val="18"/>
            <w:szCs w:val="18"/>
          </w:rPr>
          <w:fldChar w:fldCharType="separate"/>
        </w:r>
        <w:r w:rsidR="005634B1">
          <w:rPr>
            <w:rFonts w:ascii="Verdana" w:hAnsi="Verdana"/>
            <w:webHidden/>
            <w:sz w:val="18"/>
            <w:szCs w:val="18"/>
          </w:rPr>
          <w:t>1</w:t>
        </w:r>
        <w:r w:rsidRPr="00D33564">
          <w:rPr>
            <w:rFonts w:ascii="Verdana" w:hAnsi="Verdana"/>
            <w:webHidden/>
            <w:sz w:val="18"/>
            <w:szCs w:val="18"/>
          </w:rPr>
          <w:fldChar w:fldCharType="end"/>
        </w:r>
      </w:hyperlink>
    </w:p>
    <w:p w:rsidR="00B82DB9" w:rsidRPr="00D33564" w:rsidRDefault="00A35252" w:rsidP="00B82DB9">
      <w:pPr>
        <w:pStyle w:val="TOC1"/>
        <w:rPr>
          <w:rFonts w:ascii="Verdana" w:hAnsi="Verdana"/>
          <w:caps w:val="0"/>
          <w:sz w:val="18"/>
          <w:szCs w:val="18"/>
          <w:lang w:val="en-US"/>
        </w:rPr>
      </w:pPr>
      <w:hyperlink w:anchor="_Toc359779180" w:history="1">
        <w:r w:rsidR="00B82DB9" w:rsidRPr="00D33564">
          <w:rPr>
            <w:rStyle w:val="Hyperlink"/>
            <w:rFonts w:ascii="Verdana" w:hAnsi="Verdana"/>
            <w:sz w:val="18"/>
            <w:szCs w:val="18"/>
          </w:rPr>
          <w:t>2</w:t>
        </w:r>
        <w:r w:rsidR="00B82DB9" w:rsidRPr="00D33564">
          <w:rPr>
            <w:rFonts w:ascii="Verdana" w:hAnsi="Verdana"/>
            <w:caps w:val="0"/>
            <w:sz w:val="18"/>
            <w:szCs w:val="18"/>
            <w:lang w:val="en-US"/>
          </w:rPr>
          <w:tab/>
        </w:r>
        <w:r w:rsidR="00B82DB9" w:rsidRPr="00D33564">
          <w:rPr>
            <w:rStyle w:val="Hyperlink"/>
            <w:rFonts w:ascii="Verdana" w:hAnsi="Verdana"/>
            <w:sz w:val="18"/>
            <w:szCs w:val="18"/>
          </w:rPr>
          <w:t>Who Is Covered By This Policy?</w:t>
        </w:r>
        <w:r w:rsidR="00B82DB9" w:rsidRPr="00D33564">
          <w:rPr>
            <w:rFonts w:ascii="Verdana" w:hAnsi="Verdana"/>
            <w:webHidden/>
            <w:sz w:val="18"/>
            <w:szCs w:val="18"/>
          </w:rPr>
          <w:tab/>
        </w:r>
        <w:r w:rsidR="00D87203">
          <w:rPr>
            <w:rFonts w:ascii="Verdana" w:hAnsi="Verdana"/>
            <w:webHidden/>
            <w:sz w:val="18"/>
            <w:szCs w:val="18"/>
          </w:rPr>
          <w:t>2</w:t>
        </w:r>
      </w:hyperlink>
    </w:p>
    <w:p w:rsidR="00B82DB9" w:rsidRPr="00D33564" w:rsidRDefault="00A35252" w:rsidP="00B82DB9">
      <w:pPr>
        <w:pStyle w:val="TOC1"/>
        <w:rPr>
          <w:rFonts w:ascii="Verdana" w:hAnsi="Verdana"/>
          <w:caps w:val="0"/>
          <w:sz w:val="18"/>
          <w:szCs w:val="18"/>
          <w:lang w:val="en-US"/>
        </w:rPr>
      </w:pPr>
      <w:hyperlink w:anchor="_Toc359779181" w:history="1">
        <w:r w:rsidR="00B82DB9" w:rsidRPr="00D33564">
          <w:rPr>
            <w:rStyle w:val="Hyperlink"/>
            <w:rFonts w:ascii="Verdana" w:hAnsi="Verdana"/>
            <w:sz w:val="18"/>
            <w:szCs w:val="18"/>
          </w:rPr>
          <w:t>3</w:t>
        </w:r>
        <w:r w:rsidR="00B82DB9" w:rsidRPr="00D33564">
          <w:rPr>
            <w:rFonts w:ascii="Verdana" w:hAnsi="Verdana"/>
            <w:caps w:val="0"/>
            <w:sz w:val="18"/>
            <w:szCs w:val="18"/>
            <w:lang w:val="en-US"/>
          </w:rPr>
          <w:tab/>
        </w:r>
        <w:r w:rsidR="00B82DB9" w:rsidRPr="00D33564">
          <w:rPr>
            <w:rStyle w:val="Hyperlink"/>
            <w:rFonts w:ascii="Verdana" w:hAnsi="Verdana"/>
            <w:sz w:val="18"/>
            <w:szCs w:val="18"/>
          </w:rPr>
          <w:t>What Is Whistleblowing?</w:t>
        </w:r>
        <w:r w:rsidR="00B82DB9" w:rsidRPr="00D33564">
          <w:rPr>
            <w:rFonts w:ascii="Verdana" w:hAnsi="Verdana"/>
            <w:webHidden/>
            <w:sz w:val="18"/>
            <w:szCs w:val="18"/>
          </w:rPr>
          <w:tab/>
        </w:r>
        <w:r w:rsidR="00D87203">
          <w:rPr>
            <w:rFonts w:ascii="Verdana" w:hAnsi="Verdana"/>
            <w:webHidden/>
            <w:sz w:val="18"/>
            <w:szCs w:val="18"/>
          </w:rPr>
          <w:t>2</w:t>
        </w:r>
      </w:hyperlink>
    </w:p>
    <w:p w:rsidR="00B82DB9" w:rsidRPr="00D33564" w:rsidRDefault="00A35252" w:rsidP="00B82DB9">
      <w:pPr>
        <w:pStyle w:val="TOC1"/>
        <w:rPr>
          <w:rFonts w:ascii="Verdana" w:hAnsi="Verdana"/>
          <w:caps w:val="0"/>
          <w:sz w:val="18"/>
          <w:szCs w:val="18"/>
          <w:lang w:val="en-US"/>
        </w:rPr>
      </w:pPr>
      <w:hyperlink w:anchor="_Toc359779182" w:history="1">
        <w:r w:rsidR="00B82DB9" w:rsidRPr="00D33564">
          <w:rPr>
            <w:rStyle w:val="Hyperlink"/>
            <w:rFonts w:ascii="Verdana" w:hAnsi="Verdana"/>
            <w:sz w:val="18"/>
            <w:szCs w:val="18"/>
          </w:rPr>
          <w:t>4</w:t>
        </w:r>
        <w:r w:rsidR="00B82DB9" w:rsidRPr="00D33564">
          <w:rPr>
            <w:rFonts w:ascii="Verdana" w:hAnsi="Verdana"/>
            <w:caps w:val="0"/>
            <w:sz w:val="18"/>
            <w:szCs w:val="18"/>
            <w:lang w:val="en-US"/>
          </w:rPr>
          <w:tab/>
        </w:r>
        <w:r w:rsidR="00B82DB9" w:rsidRPr="00D33564">
          <w:rPr>
            <w:rStyle w:val="Hyperlink"/>
            <w:rFonts w:ascii="Verdana" w:hAnsi="Verdana"/>
            <w:sz w:val="18"/>
            <w:szCs w:val="18"/>
          </w:rPr>
          <w:t>Raising A Whistleblowing Concern</w:t>
        </w:r>
        <w:r w:rsidR="00B82DB9" w:rsidRPr="00D33564">
          <w:rPr>
            <w:rFonts w:ascii="Verdana" w:hAnsi="Verdana"/>
            <w:webHidden/>
            <w:sz w:val="18"/>
            <w:szCs w:val="18"/>
          </w:rPr>
          <w:tab/>
        </w:r>
        <w:r w:rsidR="00D87203">
          <w:rPr>
            <w:rFonts w:ascii="Verdana" w:hAnsi="Verdana"/>
            <w:webHidden/>
            <w:sz w:val="18"/>
            <w:szCs w:val="18"/>
          </w:rPr>
          <w:t>3</w:t>
        </w:r>
      </w:hyperlink>
    </w:p>
    <w:p w:rsidR="00B82DB9" w:rsidRPr="00D33564" w:rsidRDefault="00A35252" w:rsidP="00B82DB9">
      <w:pPr>
        <w:pStyle w:val="TOC1"/>
        <w:rPr>
          <w:rFonts w:ascii="Verdana" w:hAnsi="Verdana"/>
          <w:caps w:val="0"/>
          <w:sz w:val="18"/>
          <w:szCs w:val="18"/>
          <w:lang w:val="en-US"/>
        </w:rPr>
      </w:pPr>
      <w:hyperlink w:anchor="_Toc359779183" w:history="1">
        <w:r w:rsidR="00B82DB9" w:rsidRPr="00D33564">
          <w:rPr>
            <w:rStyle w:val="Hyperlink"/>
            <w:rFonts w:ascii="Verdana" w:hAnsi="Verdana"/>
            <w:sz w:val="18"/>
            <w:szCs w:val="18"/>
          </w:rPr>
          <w:t>5</w:t>
        </w:r>
        <w:r w:rsidR="00B82DB9" w:rsidRPr="00D33564">
          <w:rPr>
            <w:rFonts w:ascii="Verdana" w:hAnsi="Verdana"/>
            <w:caps w:val="0"/>
            <w:sz w:val="18"/>
            <w:szCs w:val="18"/>
            <w:lang w:val="en-US"/>
          </w:rPr>
          <w:tab/>
        </w:r>
        <w:r w:rsidR="00B82DB9" w:rsidRPr="00D33564">
          <w:rPr>
            <w:rStyle w:val="Hyperlink"/>
            <w:rFonts w:ascii="Verdana" w:hAnsi="Verdana"/>
            <w:sz w:val="18"/>
            <w:szCs w:val="18"/>
          </w:rPr>
          <w:t>Confidentiality</w:t>
        </w:r>
        <w:r w:rsidR="00B82DB9" w:rsidRPr="00D33564">
          <w:rPr>
            <w:rFonts w:ascii="Verdana" w:hAnsi="Verdana"/>
            <w:webHidden/>
            <w:sz w:val="18"/>
            <w:szCs w:val="18"/>
          </w:rPr>
          <w:tab/>
        </w:r>
        <w:r w:rsidR="00D87203">
          <w:rPr>
            <w:rFonts w:ascii="Verdana" w:hAnsi="Verdana"/>
            <w:webHidden/>
            <w:sz w:val="18"/>
            <w:szCs w:val="18"/>
          </w:rPr>
          <w:t>4</w:t>
        </w:r>
      </w:hyperlink>
    </w:p>
    <w:p w:rsidR="00B82DB9" w:rsidRPr="00D33564" w:rsidRDefault="00A35252" w:rsidP="00B82DB9">
      <w:pPr>
        <w:pStyle w:val="TOC1"/>
        <w:rPr>
          <w:rFonts w:ascii="Verdana" w:hAnsi="Verdana"/>
          <w:caps w:val="0"/>
          <w:sz w:val="18"/>
          <w:szCs w:val="18"/>
          <w:lang w:val="en-US"/>
        </w:rPr>
      </w:pPr>
      <w:hyperlink w:anchor="_Toc359779184" w:history="1">
        <w:r w:rsidR="00B82DB9" w:rsidRPr="00D33564">
          <w:rPr>
            <w:rStyle w:val="Hyperlink"/>
            <w:rFonts w:ascii="Verdana" w:hAnsi="Verdana"/>
            <w:sz w:val="18"/>
            <w:szCs w:val="18"/>
          </w:rPr>
          <w:t>6</w:t>
        </w:r>
        <w:r w:rsidR="00B82DB9" w:rsidRPr="00D33564">
          <w:rPr>
            <w:rFonts w:ascii="Verdana" w:hAnsi="Verdana"/>
            <w:caps w:val="0"/>
            <w:sz w:val="18"/>
            <w:szCs w:val="18"/>
            <w:lang w:val="en-US"/>
          </w:rPr>
          <w:tab/>
        </w:r>
        <w:r w:rsidR="00B82DB9" w:rsidRPr="00D33564">
          <w:rPr>
            <w:rStyle w:val="Hyperlink"/>
            <w:rFonts w:ascii="Verdana" w:hAnsi="Verdana"/>
            <w:sz w:val="18"/>
            <w:szCs w:val="18"/>
          </w:rPr>
          <w:t>External Disclosures</w:t>
        </w:r>
        <w:r w:rsidR="00B82DB9" w:rsidRPr="00D33564">
          <w:rPr>
            <w:rFonts w:ascii="Verdana" w:hAnsi="Verdana"/>
            <w:webHidden/>
            <w:sz w:val="18"/>
            <w:szCs w:val="18"/>
          </w:rPr>
          <w:tab/>
        </w:r>
        <w:r w:rsidR="00D87203">
          <w:rPr>
            <w:rFonts w:ascii="Verdana" w:hAnsi="Verdana"/>
            <w:webHidden/>
            <w:sz w:val="18"/>
            <w:szCs w:val="18"/>
          </w:rPr>
          <w:t>4</w:t>
        </w:r>
      </w:hyperlink>
    </w:p>
    <w:p w:rsidR="00B82DB9" w:rsidRPr="00D33564" w:rsidRDefault="00A35252" w:rsidP="00B82DB9">
      <w:pPr>
        <w:pStyle w:val="TOC1"/>
        <w:rPr>
          <w:rFonts w:ascii="Verdana" w:hAnsi="Verdana"/>
          <w:caps w:val="0"/>
          <w:sz w:val="18"/>
          <w:szCs w:val="18"/>
          <w:lang w:val="en-US"/>
        </w:rPr>
      </w:pPr>
      <w:hyperlink w:anchor="_Toc359779185" w:history="1">
        <w:r w:rsidR="00B82DB9" w:rsidRPr="00D33564">
          <w:rPr>
            <w:rStyle w:val="Hyperlink"/>
            <w:rFonts w:ascii="Verdana" w:hAnsi="Verdana"/>
            <w:sz w:val="18"/>
            <w:szCs w:val="18"/>
          </w:rPr>
          <w:t>7</w:t>
        </w:r>
        <w:r w:rsidR="00B82DB9" w:rsidRPr="00D33564">
          <w:rPr>
            <w:rFonts w:ascii="Verdana" w:hAnsi="Verdana"/>
            <w:caps w:val="0"/>
            <w:sz w:val="18"/>
            <w:szCs w:val="18"/>
            <w:lang w:val="en-US"/>
          </w:rPr>
          <w:tab/>
        </w:r>
        <w:r w:rsidR="00B82DB9" w:rsidRPr="00D33564">
          <w:rPr>
            <w:rStyle w:val="Hyperlink"/>
            <w:rFonts w:ascii="Verdana" w:hAnsi="Verdana"/>
            <w:sz w:val="18"/>
            <w:szCs w:val="18"/>
          </w:rPr>
          <w:t>Investigation And Outcome</w:t>
        </w:r>
        <w:r w:rsidR="00B82DB9" w:rsidRPr="00D33564">
          <w:rPr>
            <w:rFonts w:ascii="Verdana" w:hAnsi="Verdana"/>
            <w:webHidden/>
            <w:sz w:val="18"/>
            <w:szCs w:val="18"/>
          </w:rPr>
          <w:tab/>
        </w:r>
        <w:r w:rsidR="00D87203">
          <w:rPr>
            <w:rFonts w:ascii="Verdana" w:hAnsi="Verdana"/>
            <w:webHidden/>
            <w:sz w:val="18"/>
            <w:szCs w:val="18"/>
          </w:rPr>
          <w:t>5</w:t>
        </w:r>
      </w:hyperlink>
    </w:p>
    <w:p w:rsidR="00B82DB9" w:rsidRPr="00D33564" w:rsidRDefault="00A35252" w:rsidP="00B82DB9">
      <w:pPr>
        <w:pStyle w:val="TOC1"/>
        <w:rPr>
          <w:rFonts w:ascii="Verdana" w:hAnsi="Verdana"/>
          <w:caps w:val="0"/>
          <w:sz w:val="18"/>
          <w:szCs w:val="18"/>
          <w:lang w:val="en-US"/>
        </w:rPr>
      </w:pPr>
      <w:hyperlink w:anchor="_Toc359779186" w:history="1">
        <w:r w:rsidR="00B82DB9" w:rsidRPr="00D33564">
          <w:rPr>
            <w:rStyle w:val="Hyperlink"/>
            <w:rFonts w:ascii="Verdana" w:hAnsi="Verdana"/>
            <w:sz w:val="18"/>
            <w:szCs w:val="18"/>
          </w:rPr>
          <w:t>8</w:t>
        </w:r>
        <w:r w:rsidR="00B82DB9" w:rsidRPr="00D33564">
          <w:rPr>
            <w:rFonts w:ascii="Verdana" w:hAnsi="Verdana"/>
            <w:caps w:val="0"/>
            <w:sz w:val="18"/>
            <w:szCs w:val="18"/>
            <w:lang w:val="en-US"/>
          </w:rPr>
          <w:tab/>
        </w:r>
        <w:r w:rsidR="00B82DB9" w:rsidRPr="00D33564">
          <w:rPr>
            <w:rStyle w:val="Hyperlink"/>
            <w:rFonts w:ascii="Verdana" w:hAnsi="Verdana"/>
            <w:sz w:val="18"/>
            <w:szCs w:val="18"/>
          </w:rPr>
          <w:t>If You Are Not Satisfied</w:t>
        </w:r>
        <w:r w:rsidR="00B82DB9" w:rsidRPr="00D33564">
          <w:rPr>
            <w:rFonts w:ascii="Verdana" w:hAnsi="Verdana"/>
            <w:webHidden/>
            <w:sz w:val="18"/>
            <w:szCs w:val="18"/>
          </w:rPr>
          <w:tab/>
        </w:r>
        <w:r w:rsidR="00D87203">
          <w:rPr>
            <w:rFonts w:ascii="Verdana" w:hAnsi="Verdana"/>
            <w:webHidden/>
            <w:sz w:val="18"/>
            <w:szCs w:val="18"/>
          </w:rPr>
          <w:t>5</w:t>
        </w:r>
      </w:hyperlink>
    </w:p>
    <w:p w:rsidR="00B82DB9" w:rsidRPr="00D33564" w:rsidRDefault="00A35252" w:rsidP="00B82DB9">
      <w:pPr>
        <w:pStyle w:val="TOC1"/>
        <w:rPr>
          <w:rFonts w:ascii="Verdana" w:hAnsi="Verdana"/>
          <w:caps w:val="0"/>
          <w:sz w:val="18"/>
          <w:szCs w:val="18"/>
          <w:lang w:val="en-US"/>
        </w:rPr>
      </w:pPr>
      <w:hyperlink w:anchor="_Toc359779187" w:history="1">
        <w:r w:rsidR="00B82DB9" w:rsidRPr="00D33564">
          <w:rPr>
            <w:rStyle w:val="Hyperlink"/>
            <w:rFonts w:ascii="Verdana" w:hAnsi="Verdana"/>
            <w:sz w:val="18"/>
            <w:szCs w:val="18"/>
          </w:rPr>
          <w:t>9</w:t>
        </w:r>
        <w:r w:rsidR="00B82DB9" w:rsidRPr="00D33564">
          <w:rPr>
            <w:rFonts w:ascii="Verdana" w:hAnsi="Verdana"/>
            <w:caps w:val="0"/>
            <w:sz w:val="18"/>
            <w:szCs w:val="18"/>
            <w:lang w:val="en-US"/>
          </w:rPr>
          <w:tab/>
        </w:r>
        <w:r w:rsidR="00B82DB9" w:rsidRPr="00D33564">
          <w:rPr>
            <w:rStyle w:val="Hyperlink"/>
            <w:rFonts w:ascii="Verdana" w:hAnsi="Verdana"/>
            <w:sz w:val="18"/>
            <w:szCs w:val="18"/>
          </w:rPr>
          <w:t>Protection And Support For Whistleblowers</w:t>
        </w:r>
        <w:r w:rsidR="00B82DB9" w:rsidRPr="00D33564">
          <w:rPr>
            <w:rFonts w:ascii="Verdana" w:hAnsi="Verdana"/>
            <w:webHidden/>
            <w:sz w:val="18"/>
            <w:szCs w:val="18"/>
          </w:rPr>
          <w:tab/>
        </w:r>
        <w:r w:rsidR="00D87203">
          <w:rPr>
            <w:rFonts w:ascii="Verdana" w:hAnsi="Verdana"/>
            <w:webHidden/>
            <w:sz w:val="18"/>
            <w:szCs w:val="18"/>
          </w:rPr>
          <w:t>5</w:t>
        </w:r>
      </w:hyperlink>
    </w:p>
    <w:p w:rsidR="00B82DB9" w:rsidRPr="00D33564" w:rsidRDefault="00A35252" w:rsidP="00B82DB9">
      <w:pPr>
        <w:pStyle w:val="TOC1"/>
        <w:rPr>
          <w:rFonts w:ascii="Verdana" w:hAnsi="Verdana"/>
          <w:caps w:val="0"/>
          <w:sz w:val="18"/>
          <w:szCs w:val="18"/>
          <w:lang w:val="en-US"/>
        </w:rPr>
      </w:pPr>
      <w:hyperlink w:anchor="_Toc359779188" w:history="1">
        <w:r w:rsidR="00B82DB9" w:rsidRPr="00D33564">
          <w:rPr>
            <w:rStyle w:val="Hyperlink"/>
            <w:rFonts w:ascii="Verdana" w:hAnsi="Verdana"/>
            <w:sz w:val="18"/>
            <w:szCs w:val="18"/>
          </w:rPr>
          <w:t>10</w:t>
        </w:r>
        <w:r w:rsidR="00B82DB9" w:rsidRPr="00D33564">
          <w:rPr>
            <w:rFonts w:ascii="Verdana" w:hAnsi="Verdana"/>
            <w:caps w:val="0"/>
            <w:sz w:val="18"/>
            <w:szCs w:val="18"/>
            <w:lang w:val="en-US"/>
          </w:rPr>
          <w:tab/>
        </w:r>
        <w:r w:rsidR="00B82DB9" w:rsidRPr="00D33564">
          <w:rPr>
            <w:rStyle w:val="Hyperlink"/>
            <w:rFonts w:ascii="Verdana" w:hAnsi="Verdana"/>
            <w:sz w:val="18"/>
            <w:szCs w:val="18"/>
          </w:rPr>
          <w:t>Responsibility For The Success Of This Policy</w:t>
        </w:r>
        <w:r w:rsidR="00B82DB9" w:rsidRPr="00D33564">
          <w:rPr>
            <w:rFonts w:ascii="Verdana" w:hAnsi="Verdana"/>
            <w:webHidden/>
            <w:sz w:val="18"/>
            <w:szCs w:val="18"/>
          </w:rPr>
          <w:tab/>
        </w:r>
        <w:r w:rsidR="00D87203">
          <w:rPr>
            <w:rFonts w:ascii="Verdana" w:hAnsi="Verdana"/>
            <w:webHidden/>
            <w:sz w:val="18"/>
            <w:szCs w:val="18"/>
          </w:rPr>
          <w:t>6</w:t>
        </w:r>
      </w:hyperlink>
    </w:p>
    <w:p w:rsidR="00B82DB9" w:rsidRPr="00D33564" w:rsidRDefault="00A35252" w:rsidP="00B82DB9">
      <w:pPr>
        <w:pStyle w:val="TOC1"/>
        <w:rPr>
          <w:rFonts w:ascii="Verdana" w:hAnsi="Verdana"/>
          <w:caps w:val="0"/>
          <w:sz w:val="18"/>
          <w:szCs w:val="18"/>
          <w:lang w:val="en-US"/>
        </w:rPr>
      </w:pPr>
      <w:hyperlink w:anchor="_Toc359779189" w:history="1">
        <w:r w:rsidR="00B82DB9" w:rsidRPr="00D33564">
          <w:rPr>
            <w:rStyle w:val="Hyperlink"/>
            <w:rFonts w:ascii="Verdana" w:hAnsi="Verdana"/>
            <w:sz w:val="18"/>
            <w:szCs w:val="18"/>
          </w:rPr>
          <w:t>11</w:t>
        </w:r>
        <w:r w:rsidR="00B82DB9" w:rsidRPr="00D33564">
          <w:rPr>
            <w:rFonts w:ascii="Verdana" w:hAnsi="Verdana"/>
            <w:caps w:val="0"/>
            <w:sz w:val="18"/>
            <w:szCs w:val="18"/>
            <w:lang w:val="en-US"/>
          </w:rPr>
          <w:tab/>
        </w:r>
        <w:r w:rsidR="00B82DB9" w:rsidRPr="00D33564">
          <w:rPr>
            <w:rStyle w:val="Hyperlink"/>
            <w:rFonts w:ascii="Verdana" w:hAnsi="Verdana"/>
            <w:sz w:val="18"/>
            <w:szCs w:val="18"/>
          </w:rPr>
          <w:t>Contacts</w:t>
        </w:r>
        <w:r w:rsidR="00B82DB9" w:rsidRPr="00D33564">
          <w:rPr>
            <w:rFonts w:ascii="Verdana" w:hAnsi="Verdana"/>
            <w:webHidden/>
            <w:sz w:val="18"/>
            <w:szCs w:val="18"/>
          </w:rPr>
          <w:tab/>
        </w:r>
        <w:r w:rsidR="00D87203">
          <w:rPr>
            <w:rFonts w:ascii="Verdana" w:hAnsi="Verdana"/>
            <w:webHidden/>
            <w:sz w:val="18"/>
            <w:szCs w:val="18"/>
          </w:rPr>
          <w:t>6</w:t>
        </w:r>
      </w:hyperlink>
    </w:p>
    <w:p w:rsidR="00801715" w:rsidRPr="003D7FEE" w:rsidRDefault="00B82DB9" w:rsidP="003D7FEE">
      <w:r>
        <w:fldChar w:fldCharType="end"/>
      </w:r>
    </w:p>
    <w:p w:rsidR="00801715" w:rsidRDefault="00A12B5E" w:rsidP="00A12B5E">
      <w:pPr>
        <w:pStyle w:val="Numbering2"/>
        <w:numPr>
          <w:ilvl w:val="0"/>
          <w:numId w:val="0"/>
        </w:numPr>
        <w:tabs>
          <w:tab w:val="left" w:pos="7395"/>
        </w:tabs>
        <w:ind w:left="720"/>
      </w:pPr>
      <w:r>
        <w:tab/>
      </w:r>
    </w:p>
    <w:p w:rsidR="003D7FEE" w:rsidRPr="00D33564" w:rsidRDefault="003D7FEE" w:rsidP="003D7FEE">
      <w:pPr>
        <w:pStyle w:val="TOCMARK1"/>
        <w:rPr>
          <w:rFonts w:ascii="Verdana" w:hAnsi="Verdana"/>
          <w:color w:val="4B2884"/>
          <w:sz w:val="24"/>
          <w:szCs w:val="24"/>
        </w:rPr>
      </w:pPr>
      <w:bookmarkStart w:id="3" w:name="a563200"/>
      <w:bookmarkStart w:id="4" w:name="_Toc359779179"/>
      <w:r w:rsidRPr="00D33564">
        <w:rPr>
          <w:rFonts w:ascii="Verdana" w:hAnsi="Verdana"/>
          <w:caps w:val="0"/>
          <w:color w:val="4B2884"/>
          <w:sz w:val="24"/>
          <w:szCs w:val="24"/>
        </w:rPr>
        <w:t>Policy statement</w:t>
      </w:r>
      <w:bookmarkEnd w:id="3"/>
      <w:bookmarkEnd w:id="4"/>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We are committed to conducting our business with honesty and integrity, and we expect all staff to maintain high standards. However, all organisations face the risk of things going wrong from time to time, or of unknowingly harbouring illegal or unethical conduct. A culture of openness and accountability is essential in order to prevent such situations occurring or to address them when they do occur.</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The aims of this policy are:</w:t>
      </w:r>
    </w:p>
    <w:p w:rsidR="003D7FEE" w:rsidRPr="00D33564" w:rsidRDefault="003D7FEE" w:rsidP="003D7FEE">
      <w:pPr>
        <w:pStyle w:val="Numbering3"/>
        <w:tabs>
          <w:tab w:val="clear" w:pos="2517"/>
          <w:tab w:val="num" w:pos="2921"/>
        </w:tabs>
        <w:ind w:left="2921"/>
        <w:rPr>
          <w:rFonts w:ascii="Verdana" w:hAnsi="Verdana"/>
          <w:sz w:val="18"/>
          <w:szCs w:val="18"/>
        </w:rPr>
      </w:pPr>
      <w:r w:rsidRPr="00D33564">
        <w:rPr>
          <w:rFonts w:ascii="Verdana" w:hAnsi="Verdana"/>
          <w:sz w:val="18"/>
          <w:szCs w:val="18"/>
        </w:rPr>
        <w:t>To encourage staff to report suspected wrongdoing as soon as possible, in the knowledge that their concerns will be taken seriously and investigated as appropriate, and that their confidentiality will be respected.</w:t>
      </w:r>
    </w:p>
    <w:p w:rsidR="003D7FEE" w:rsidRPr="00D33564" w:rsidRDefault="003D7FEE" w:rsidP="003D7FEE">
      <w:pPr>
        <w:pStyle w:val="Numbering3"/>
        <w:tabs>
          <w:tab w:val="clear" w:pos="2517"/>
          <w:tab w:val="num" w:pos="2921"/>
        </w:tabs>
        <w:ind w:left="2921"/>
        <w:rPr>
          <w:rFonts w:ascii="Verdana" w:hAnsi="Verdana"/>
          <w:sz w:val="18"/>
          <w:szCs w:val="18"/>
        </w:rPr>
      </w:pPr>
      <w:r w:rsidRPr="00D33564">
        <w:rPr>
          <w:rFonts w:ascii="Verdana" w:hAnsi="Verdana"/>
          <w:sz w:val="18"/>
          <w:szCs w:val="18"/>
        </w:rPr>
        <w:t>To provide staff with guidance as to how to raise those concerns.</w:t>
      </w:r>
    </w:p>
    <w:p w:rsidR="003D7FEE" w:rsidRDefault="003D7FEE" w:rsidP="003D7FEE">
      <w:pPr>
        <w:pStyle w:val="Numbering3"/>
        <w:tabs>
          <w:tab w:val="clear" w:pos="2517"/>
          <w:tab w:val="num" w:pos="2921"/>
        </w:tabs>
        <w:ind w:left="2921"/>
        <w:rPr>
          <w:rFonts w:ascii="Verdana" w:hAnsi="Verdana"/>
          <w:sz w:val="18"/>
          <w:szCs w:val="18"/>
        </w:rPr>
      </w:pPr>
      <w:r w:rsidRPr="00D33564">
        <w:rPr>
          <w:rFonts w:ascii="Verdana" w:hAnsi="Verdana"/>
          <w:sz w:val="18"/>
          <w:szCs w:val="18"/>
        </w:rPr>
        <w:t>To reassure staff that they should be able to raise genuine concerns without fear of reprisals, even if they turn out to be mistaken.</w:t>
      </w:r>
    </w:p>
    <w:p w:rsidR="003D7FEE" w:rsidRPr="003D7FEE" w:rsidRDefault="003D7FEE" w:rsidP="003D7FEE">
      <w:r>
        <w:rPr>
          <w:noProof/>
          <w:lang w:eastAsia="en-GB"/>
        </w:rPr>
        <w:lastRenderedPageBreak/>
        <w:drawing>
          <wp:anchor distT="0" distB="0" distL="114300" distR="114300" simplePos="0" relativeHeight="251681792" behindDoc="0" locked="0" layoutInCell="1" allowOverlap="1" wp14:anchorId="41920A95" wp14:editId="1AACDEF5">
            <wp:simplePos x="0" y="0"/>
            <wp:positionH relativeFrom="column">
              <wp:posOffset>4283710</wp:posOffset>
            </wp:positionH>
            <wp:positionV relativeFrom="paragraph">
              <wp:posOffset>87630</wp:posOffset>
            </wp:positionV>
            <wp:extent cx="1781175" cy="1228725"/>
            <wp:effectExtent l="0" t="0" r="9525" b="9525"/>
            <wp:wrapSquare wrapText="bothSides"/>
            <wp:docPr id="24" name="Picture 24"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3D7FEE" w:rsidRPr="003D7FEE" w:rsidRDefault="003D7FEE" w:rsidP="003D7FEE"/>
    <w:p w:rsidR="003D7FEE" w:rsidRPr="003D7FEE" w:rsidRDefault="003D7FEE" w:rsidP="003D7FEE"/>
    <w:p w:rsidR="003D7FEE" w:rsidRDefault="003D7FEE" w:rsidP="003D7FEE"/>
    <w:p w:rsidR="003D7FEE" w:rsidRPr="003D7FEE" w:rsidRDefault="003D7FEE" w:rsidP="003D7FEE">
      <w:pPr>
        <w:tabs>
          <w:tab w:val="left" w:pos="6720"/>
        </w:tabs>
      </w:pPr>
      <w:r>
        <w:tab/>
      </w:r>
    </w:p>
    <w:p w:rsidR="003D7FEE" w:rsidRDefault="003D7FEE" w:rsidP="003D7FEE">
      <w:pPr>
        <w:pStyle w:val="TOCMARK1"/>
        <w:numPr>
          <w:ilvl w:val="0"/>
          <w:numId w:val="0"/>
        </w:numPr>
        <w:ind w:left="720" w:hanging="720"/>
      </w:pPr>
    </w:p>
    <w:p w:rsidR="003D7FEE" w:rsidRPr="00D33564" w:rsidRDefault="003D7FEE" w:rsidP="003D7FEE">
      <w:pPr>
        <w:pStyle w:val="TOCMARK1"/>
        <w:numPr>
          <w:ilvl w:val="0"/>
          <w:numId w:val="0"/>
        </w:numPr>
        <w:ind w:left="720" w:hanging="720"/>
      </w:pP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This policy does not form part of any employee’s contract of employment and it may be amended at any time.</w:t>
      </w:r>
    </w:p>
    <w:p w:rsidR="003D7FEE" w:rsidRPr="00D33564" w:rsidRDefault="003D7FEE" w:rsidP="003D7FEE">
      <w:pPr>
        <w:pStyle w:val="TOCMARK1"/>
        <w:rPr>
          <w:rFonts w:ascii="Verdana" w:hAnsi="Verdana"/>
          <w:color w:val="4B2884"/>
          <w:sz w:val="24"/>
          <w:szCs w:val="24"/>
        </w:rPr>
      </w:pPr>
      <w:bookmarkStart w:id="5" w:name="a309699"/>
      <w:bookmarkStart w:id="6" w:name="_Toc359779180"/>
      <w:r w:rsidRPr="00D33564">
        <w:rPr>
          <w:rFonts w:ascii="Verdana" w:hAnsi="Verdana"/>
          <w:caps w:val="0"/>
          <w:color w:val="4B2884"/>
          <w:sz w:val="24"/>
          <w:szCs w:val="24"/>
        </w:rPr>
        <w:t>Who is covered by this policy?</w:t>
      </w:r>
      <w:bookmarkEnd w:id="5"/>
      <w:bookmarkEnd w:id="6"/>
    </w:p>
    <w:p w:rsidR="003D7FEE" w:rsidRPr="00D33564" w:rsidRDefault="003D7FEE" w:rsidP="003D7FEE">
      <w:pPr>
        <w:pStyle w:val="Bodyclause"/>
        <w:rPr>
          <w:rFonts w:ascii="Verdana" w:hAnsi="Verdana"/>
          <w:sz w:val="18"/>
          <w:szCs w:val="18"/>
        </w:rPr>
      </w:pPr>
      <w:r w:rsidRPr="00D33564">
        <w:rPr>
          <w:rFonts w:ascii="Verdana" w:hAnsi="Verdana"/>
          <w:sz w:val="18"/>
          <w:szCs w:val="18"/>
        </w:rPr>
        <w:t>This policy applies to all individuals working at all levels of the organisation, including senior managers, officers, directors, employees, consultants, contractors, trainees, homeworkers, part-time and fixed-term wo</w:t>
      </w:r>
      <w:r w:rsidR="00274ADD">
        <w:rPr>
          <w:rFonts w:ascii="Verdana" w:hAnsi="Verdana"/>
          <w:sz w:val="18"/>
          <w:szCs w:val="18"/>
        </w:rPr>
        <w:t xml:space="preserve">rkers, casual and agency staff </w:t>
      </w:r>
      <w:r w:rsidRPr="00D33564">
        <w:rPr>
          <w:rFonts w:ascii="Verdana" w:hAnsi="Verdana"/>
          <w:sz w:val="18"/>
          <w:szCs w:val="18"/>
        </w:rPr>
        <w:t>and vol</w:t>
      </w:r>
      <w:r w:rsidR="00274ADD">
        <w:rPr>
          <w:rFonts w:ascii="Verdana" w:hAnsi="Verdana"/>
          <w:sz w:val="18"/>
          <w:szCs w:val="18"/>
        </w:rPr>
        <w:t>unteers</w:t>
      </w:r>
      <w:r w:rsidRPr="00D33564">
        <w:rPr>
          <w:rFonts w:ascii="Verdana" w:hAnsi="Verdana"/>
          <w:sz w:val="18"/>
          <w:szCs w:val="18"/>
        </w:rPr>
        <w:t xml:space="preserve"> (collectively referred to as </w:t>
      </w:r>
      <w:r w:rsidRPr="00274ADD">
        <w:rPr>
          <w:rFonts w:ascii="Verdana" w:hAnsi="Verdana"/>
          <w:sz w:val="18"/>
          <w:szCs w:val="18"/>
        </w:rPr>
        <w:t>“staff”</w:t>
      </w:r>
      <w:r w:rsidRPr="00D33564">
        <w:rPr>
          <w:rFonts w:ascii="Verdana" w:hAnsi="Verdana"/>
          <w:sz w:val="18"/>
          <w:szCs w:val="18"/>
        </w:rPr>
        <w:t xml:space="preserve"> in this policy).</w:t>
      </w:r>
    </w:p>
    <w:p w:rsidR="003D7FEE" w:rsidRPr="00D33564" w:rsidRDefault="003D7FEE" w:rsidP="003D7FEE">
      <w:pPr>
        <w:pStyle w:val="TOCMARK1"/>
        <w:rPr>
          <w:rFonts w:ascii="Verdana" w:hAnsi="Verdana"/>
          <w:color w:val="4B2884"/>
          <w:sz w:val="24"/>
          <w:szCs w:val="24"/>
        </w:rPr>
      </w:pPr>
      <w:bookmarkStart w:id="7" w:name="a566871"/>
      <w:bookmarkStart w:id="8" w:name="_Toc359779181"/>
      <w:r w:rsidRPr="00D33564">
        <w:rPr>
          <w:rFonts w:ascii="Verdana" w:hAnsi="Verdana"/>
          <w:caps w:val="0"/>
          <w:color w:val="4B2884"/>
          <w:sz w:val="24"/>
          <w:szCs w:val="24"/>
        </w:rPr>
        <w:t>What is whistleblowing?</w:t>
      </w:r>
      <w:bookmarkEnd w:id="7"/>
      <w:bookmarkEnd w:id="8"/>
    </w:p>
    <w:p w:rsidR="003D7FEE" w:rsidRPr="00D33564" w:rsidRDefault="003D7FEE" w:rsidP="003D7FEE">
      <w:pPr>
        <w:pStyle w:val="Numbering2"/>
        <w:ind w:left="1440"/>
        <w:rPr>
          <w:rFonts w:ascii="Verdana" w:hAnsi="Verdana"/>
          <w:sz w:val="18"/>
          <w:szCs w:val="18"/>
        </w:rPr>
      </w:pPr>
      <w:r w:rsidRPr="00274ADD">
        <w:rPr>
          <w:rFonts w:ascii="Verdana" w:hAnsi="Verdana"/>
          <w:sz w:val="18"/>
          <w:szCs w:val="18"/>
        </w:rPr>
        <w:t>“Whistleblowing”</w:t>
      </w:r>
      <w:r w:rsidRPr="00D33564">
        <w:rPr>
          <w:rFonts w:ascii="Verdana" w:hAnsi="Verdana"/>
          <w:sz w:val="18"/>
          <w:szCs w:val="18"/>
        </w:rPr>
        <w:t xml:space="preserve"> is the disclosure of information which relates to suspected wrongdoing or dangers at work.  This may include:</w:t>
      </w:r>
    </w:p>
    <w:p w:rsidR="003D7FEE" w:rsidRPr="00D33564" w:rsidRDefault="003D7FEE" w:rsidP="003D7FEE">
      <w:pPr>
        <w:pStyle w:val="Numbering3"/>
        <w:tabs>
          <w:tab w:val="clear" w:pos="2517"/>
          <w:tab w:val="num" w:pos="2921"/>
        </w:tabs>
        <w:ind w:left="2921"/>
        <w:rPr>
          <w:rFonts w:ascii="Verdana" w:hAnsi="Verdana"/>
          <w:sz w:val="18"/>
          <w:szCs w:val="18"/>
        </w:rPr>
      </w:pPr>
      <w:r w:rsidRPr="00D33564">
        <w:rPr>
          <w:rFonts w:ascii="Verdana" w:hAnsi="Verdana"/>
          <w:sz w:val="18"/>
          <w:szCs w:val="18"/>
        </w:rPr>
        <w:t>criminal activity;</w:t>
      </w:r>
    </w:p>
    <w:p w:rsidR="003D7FEE" w:rsidRPr="00D33564" w:rsidRDefault="003D7FEE" w:rsidP="003D7FEE">
      <w:pPr>
        <w:pStyle w:val="Numbering3"/>
        <w:tabs>
          <w:tab w:val="clear" w:pos="2517"/>
          <w:tab w:val="num" w:pos="2921"/>
        </w:tabs>
        <w:ind w:left="2921"/>
        <w:rPr>
          <w:rFonts w:ascii="Verdana" w:hAnsi="Verdana"/>
          <w:sz w:val="18"/>
          <w:szCs w:val="18"/>
        </w:rPr>
      </w:pPr>
      <w:r w:rsidRPr="00D33564">
        <w:rPr>
          <w:rFonts w:ascii="Verdana" w:hAnsi="Verdana"/>
          <w:sz w:val="18"/>
          <w:szCs w:val="18"/>
        </w:rPr>
        <w:t>miscarriages of justice;</w:t>
      </w:r>
    </w:p>
    <w:p w:rsidR="003D7FEE" w:rsidRPr="00D33564" w:rsidRDefault="003D7FEE" w:rsidP="003D7FEE">
      <w:pPr>
        <w:pStyle w:val="Numbering3"/>
        <w:tabs>
          <w:tab w:val="clear" w:pos="2517"/>
          <w:tab w:val="num" w:pos="2921"/>
        </w:tabs>
        <w:ind w:left="2921"/>
        <w:rPr>
          <w:rFonts w:ascii="Verdana" w:hAnsi="Verdana"/>
          <w:sz w:val="18"/>
          <w:szCs w:val="18"/>
        </w:rPr>
      </w:pPr>
      <w:r w:rsidRPr="00D33564">
        <w:rPr>
          <w:rFonts w:ascii="Verdana" w:hAnsi="Verdana"/>
          <w:sz w:val="18"/>
          <w:szCs w:val="18"/>
        </w:rPr>
        <w:t>danger to health and safety;</w:t>
      </w:r>
    </w:p>
    <w:p w:rsidR="003D7FEE" w:rsidRPr="00D33564" w:rsidRDefault="003D7FEE" w:rsidP="003D7FEE">
      <w:pPr>
        <w:pStyle w:val="Numbering3"/>
        <w:tabs>
          <w:tab w:val="clear" w:pos="2517"/>
          <w:tab w:val="num" w:pos="2921"/>
        </w:tabs>
        <w:ind w:left="2921"/>
        <w:rPr>
          <w:rFonts w:ascii="Verdana" w:hAnsi="Verdana"/>
          <w:sz w:val="18"/>
          <w:szCs w:val="18"/>
        </w:rPr>
      </w:pPr>
      <w:r w:rsidRPr="00D33564">
        <w:rPr>
          <w:rFonts w:ascii="Verdana" w:hAnsi="Verdana"/>
          <w:sz w:val="18"/>
          <w:szCs w:val="18"/>
        </w:rPr>
        <w:t xml:space="preserve">damage to the environment; </w:t>
      </w:r>
    </w:p>
    <w:p w:rsidR="003D7FEE" w:rsidRPr="00D33564" w:rsidRDefault="003D7FEE" w:rsidP="003D7FEE">
      <w:pPr>
        <w:pStyle w:val="Numbering3"/>
        <w:tabs>
          <w:tab w:val="clear" w:pos="2517"/>
          <w:tab w:val="num" w:pos="2921"/>
        </w:tabs>
        <w:ind w:left="2921"/>
        <w:rPr>
          <w:rFonts w:ascii="Verdana" w:hAnsi="Verdana"/>
          <w:sz w:val="18"/>
          <w:szCs w:val="18"/>
        </w:rPr>
      </w:pPr>
      <w:r w:rsidRPr="00D33564">
        <w:rPr>
          <w:rFonts w:ascii="Verdana" w:hAnsi="Verdana"/>
          <w:sz w:val="18"/>
          <w:szCs w:val="18"/>
        </w:rPr>
        <w:t xml:space="preserve">failure to comply with any legal </w:t>
      </w:r>
      <w:r w:rsidR="00274ADD" w:rsidRPr="00274ADD">
        <w:rPr>
          <w:rFonts w:ascii="Verdana" w:hAnsi="Verdana"/>
          <w:sz w:val="18"/>
          <w:szCs w:val="18"/>
        </w:rPr>
        <w:t>or professional</w:t>
      </w:r>
      <w:r w:rsidRPr="00D33564">
        <w:rPr>
          <w:rFonts w:ascii="Verdana" w:hAnsi="Verdana"/>
          <w:sz w:val="18"/>
          <w:szCs w:val="18"/>
        </w:rPr>
        <w:t xml:space="preserve"> obligation or regulatory requirements;</w:t>
      </w:r>
    </w:p>
    <w:p w:rsidR="003D7FEE" w:rsidRPr="00D33564" w:rsidRDefault="003D7FEE" w:rsidP="003D7FEE">
      <w:pPr>
        <w:pStyle w:val="Numbering3"/>
        <w:tabs>
          <w:tab w:val="clear" w:pos="2517"/>
          <w:tab w:val="num" w:pos="2921"/>
        </w:tabs>
        <w:ind w:left="2921"/>
        <w:rPr>
          <w:rFonts w:ascii="Verdana" w:hAnsi="Verdana"/>
          <w:sz w:val="18"/>
          <w:szCs w:val="18"/>
        </w:rPr>
      </w:pPr>
      <w:r w:rsidRPr="00D33564">
        <w:rPr>
          <w:rFonts w:ascii="Verdana" w:hAnsi="Verdana"/>
          <w:sz w:val="18"/>
          <w:szCs w:val="18"/>
        </w:rPr>
        <w:t>bribery;</w:t>
      </w:r>
    </w:p>
    <w:p w:rsidR="003D7FEE" w:rsidRPr="00274ADD" w:rsidRDefault="003D7FEE" w:rsidP="003D7FEE">
      <w:pPr>
        <w:pStyle w:val="Numbering3"/>
        <w:tabs>
          <w:tab w:val="clear" w:pos="2517"/>
          <w:tab w:val="num" w:pos="2921"/>
        </w:tabs>
        <w:ind w:left="2921"/>
        <w:rPr>
          <w:rFonts w:ascii="Verdana" w:hAnsi="Verdana"/>
          <w:sz w:val="18"/>
          <w:szCs w:val="18"/>
        </w:rPr>
      </w:pPr>
      <w:r w:rsidRPr="00274ADD">
        <w:rPr>
          <w:rFonts w:ascii="Verdana" w:hAnsi="Verdana"/>
          <w:sz w:val="18"/>
          <w:szCs w:val="18"/>
        </w:rPr>
        <w:t>fi</w:t>
      </w:r>
      <w:r w:rsidR="00274ADD" w:rsidRPr="00274ADD">
        <w:rPr>
          <w:rFonts w:ascii="Verdana" w:hAnsi="Verdana"/>
          <w:sz w:val="18"/>
          <w:szCs w:val="18"/>
        </w:rPr>
        <w:t>nancial fraud or mismanagement;</w:t>
      </w:r>
    </w:p>
    <w:p w:rsidR="003D7FEE" w:rsidRPr="00274ADD" w:rsidRDefault="00274ADD" w:rsidP="003D7FEE">
      <w:pPr>
        <w:pStyle w:val="Numbering3"/>
        <w:tabs>
          <w:tab w:val="clear" w:pos="2517"/>
          <w:tab w:val="num" w:pos="2921"/>
        </w:tabs>
        <w:ind w:left="2921"/>
        <w:rPr>
          <w:rFonts w:ascii="Verdana" w:hAnsi="Verdana"/>
          <w:sz w:val="18"/>
          <w:szCs w:val="18"/>
        </w:rPr>
      </w:pPr>
      <w:r w:rsidRPr="00274ADD">
        <w:rPr>
          <w:rFonts w:ascii="Verdana" w:hAnsi="Verdana"/>
          <w:sz w:val="18"/>
          <w:szCs w:val="18"/>
        </w:rPr>
        <w:t>negligence;</w:t>
      </w:r>
    </w:p>
    <w:p w:rsidR="003D7FEE" w:rsidRPr="00274ADD" w:rsidRDefault="003D7FEE" w:rsidP="003D7FEE">
      <w:pPr>
        <w:pStyle w:val="Numbering3"/>
        <w:tabs>
          <w:tab w:val="clear" w:pos="2517"/>
          <w:tab w:val="num" w:pos="2921"/>
        </w:tabs>
        <w:ind w:left="2921"/>
        <w:rPr>
          <w:rFonts w:ascii="Verdana" w:hAnsi="Verdana"/>
          <w:sz w:val="18"/>
          <w:szCs w:val="18"/>
        </w:rPr>
      </w:pPr>
      <w:r w:rsidRPr="00274ADD">
        <w:rPr>
          <w:rFonts w:ascii="Verdana" w:hAnsi="Verdana"/>
          <w:sz w:val="18"/>
          <w:szCs w:val="18"/>
        </w:rPr>
        <w:t xml:space="preserve">breach of our internal policies and procedures </w:t>
      </w:r>
      <w:r w:rsidR="00274ADD" w:rsidRPr="00274ADD">
        <w:rPr>
          <w:rFonts w:ascii="Verdana" w:hAnsi="Verdana"/>
          <w:sz w:val="18"/>
          <w:szCs w:val="18"/>
        </w:rPr>
        <w:t>including our Code of Conduct;</w:t>
      </w:r>
    </w:p>
    <w:p w:rsidR="003D7FEE" w:rsidRPr="00274ADD" w:rsidRDefault="003D7FEE" w:rsidP="003D7FEE">
      <w:pPr>
        <w:pStyle w:val="Numbering3"/>
        <w:tabs>
          <w:tab w:val="clear" w:pos="2517"/>
          <w:tab w:val="num" w:pos="2921"/>
        </w:tabs>
        <w:ind w:left="2921"/>
        <w:rPr>
          <w:rFonts w:ascii="Verdana" w:hAnsi="Verdana"/>
          <w:sz w:val="18"/>
          <w:szCs w:val="18"/>
        </w:rPr>
      </w:pPr>
      <w:r w:rsidRPr="00274ADD">
        <w:rPr>
          <w:rFonts w:ascii="Verdana" w:hAnsi="Verdana"/>
          <w:sz w:val="18"/>
          <w:szCs w:val="18"/>
        </w:rPr>
        <w:t>conduct l</w:t>
      </w:r>
      <w:r w:rsidR="00274ADD" w:rsidRPr="00274ADD">
        <w:rPr>
          <w:rFonts w:ascii="Verdana" w:hAnsi="Verdana"/>
          <w:sz w:val="18"/>
          <w:szCs w:val="18"/>
        </w:rPr>
        <w:t>ikely to damage our reputation;</w:t>
      </w:r>
    </w:p>
    <w:p w:rsidR="003D7FEE" w:rsidRPr="00274ADD" w:rsidRDefault="003D7FEE" w:rsidP="003D7FEE">
      <w:pPr>
        <w:pStyle w:val="Numbering3"/>
        <w:tabs>
          <w:tab w:val="clear" w:pos="2517"/>
          <w:tab w:val="num" w:pos="2921"/>
        </w:tabs>
        <w:ind w:left="2921"/>
        <w:rPr>
          <w:rFonts w:ascii="Verdana" w:hAnsi="Verdana"/>
          <w:sz w:val="18"/>
          <w:szCs w:val="18"/>
        </w:rPr>
      </w:pPr>
      <w:r w:rsidRPr="00274ADD">
        <w:rPr>
          <w:rFonts w:ascii="Verdana" w:hAnsi="Verdana"/>
          <w:sz w:val="18"/>
          <w:szCs w:val="18"/>
        </w:rPr>
        <w:t>unauthorised disclosu</w:t>
      </w:r>
      <w:r w:rsidR="00274ADD" w:rsidRPr="00274ADD">
        <w:rPr>
          <w:rFonts w:ascii="Verdana" w:hAnsi="Verdana"/>
          <w:sz w:val="18"/>
          <w:szCs w:val="18"/>
        </w:rPr>
        <w:t>re of confidential information;</w:t>
      </w:r>
    </w:p>
    <w:p w:rsidR="003D7FEE" w:rsidRPr="00274ADD" w:rsidRDefault="003D7FEE" w:rsidP="003D7FEE">
      <w:pPr>
        <w:pStyle w:val="Numbering3"/>
        <w:tabs>
          <w:tab w:val="clear" w:pos="2517"/>
          <w:tab w:val="num" w:pos="2921"/>
        </w:tabs>
        <w:ind w:left="2921"/>
        <w:rPr>
          <w:rFonts w:ascii="Verdana" w:hAnsi="Verdana"/>
          <w:sz w:val="18"/>
          <w:szCs w:val="18"/>
        </w:rPr>
      </w:pPr>
      <w:r w:rsidRPr="00274ADD">
        <w:rPr>
          <w:rFonts w:ascii="Verdana" w:hAnsi="Verdana"/>
          <w:sz w:val="18"/>
          <w:szCs w:val="18"/>
        </w:rPr>
        <w:t>OTH</w:t>
      </w:r>
      <w:r w:rsidR="00274ADD" w:rsidRPr="00274ADD">
        <w:rPr>
          <w:rFonts w:ascii="Verdana" w:hAnsi="Verdana"/>
          <w:sz w:val="18"/>
          <w:szCs w:val="18"/>
        </w:rPr>
        <w:t>ER WORKPLACE-SPECIFIC CONCERNS;</w:t>
      </w:r>
    </w:p>
    <w:p w:rsidR="003D7FEE" w:rsidRDefault="003D7FEE" w:rsidP="003D7FEE">
      <w:pPr>
        <w:pStyle w:val="Numbering3"/>
        <w:tabs>
          <w:tab w:val="clear" w:pos="2517"/>
          <w:tab w:val="num" w:pos="2921"/>
        </w:tabs>
        <w:ind w:left="2921"/>
        <w:rPr>
          <w:rFonts w:ascii="Verdana" w:hAnsi="Verdana"/>
          <w:sz w:val="18"/>
          <w:szCs w:val="18"/>
        </w:rPr>
      </w:pPr>
      <w:proofErr w:type="gramStart"/>
      <w:r w:rsidRPr="00D33564">
        <w:rPr>
          <w:rFonts w:ascii="Verdana" w:hAnsi="Verdana"/>
          <w:sz w:val="18"/>
          <w:szCs w:val="18"/>
        </w:rPr>
        <w:lastRenderedPageBreak/>
        <w:t>the</w:t>
      </w:r>
      <w:proofErr w:type="gramEnd"/>
      <w:r w:rsidRPr="00D33564">
        <w:rPr>
          <w:rFonts w:ascii="Verdana" w:hAnsi="Verdana"/>
          <w:sz w:val="18"/>
          <w:szCs w:val="18"/>
        </w:rPr>
        <w:t xml:space="preserve"> deliberate concealment of any of the above matters.</w:t>
      </w:r>
    </w:p>
    <w:p w:rsidR="003D7FEE" w:rsidRPr="003D7FEE" w:rsidRDefault="003D7FEE" w:rsidP="003D7FEE"/>
    <w:p w:rsidR="003D7FEE" w:rsidRPr="003D7FEE" w:rsidRDefault="003D7FEE" w:rsidP="003D7FEE"/>
    <w:p w:rsidR="003D7FEE" w:rsidRPr="003D7FEE" w:rsidRDefault="003D7FEE" w:rsidP="003D7FEE">
      <w:r>
        <w:rPr>
          <w:noProof/>
          <w:lang w:eastAsia="en-GB"/>
        </w:rPr>
        <w:drawing>
          <wp:anchor distT="0" distB="0" distL="114300" distR="114300" simplePos="0" relativeHeight="251683840" behindDoc="0" locked="0" layoutInCell="1" allowOverlap="1" wp14:anchorId="24B818C3" wp14:editId="459ABC4B">
            <wp:simplePos x="0" y="0"/>
            <wp:positionH relativeFrom="column">
              <wp:posOffset>4255135</wp:posOffset>
            </wp:positionH>
            <wp:positionV relativeFrom="paragraph">
              <wp:posOffset>41910</wp:posOffset>
            </wp:positionV>
            <wp:extent cx="1781175" cy="1228725"/>
            <wp:effectExtent l="0" t="0" r="9525" b="9525"/>
            <wp:wrapSquare wrapText="bothSides"/>
            <wp:docPr id="25" name="Picture 25"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3D7FEE" w:rsidRPr="003D7FEE" w:rsidRDefault="003D7FEE" w:rsidP="003D7FEE"/>
    <w:p w:rsidR="003D7FEE" w:rsidRPr="003D7FEE" w:rsidRDefault="003D7FEE" w:rsidP="003D7FEE"/>
    <w:p w:rsidR="003D7FEE" w:rsidRDefault="003D7FEE" w:rsidP="003D7FEE"/>
    <w:p w:rsidR="003D7FEE" w:rsidRPr="003D7FEE" w:rsidRDefault="003D7FEE" w:rsidP="003D7FEE">
      <w:pPr>
        <w:tabs>
          <w:tab w:val="left" w:pos="6945"/>
        </w:tabs>
      </w:pPr>
      <w:r>
        <w:tab/>
      </w:r>
    </w:p>
    <w:p w:rsidR="003D7FEE" w:rsidRDefault="003D7FEE" w:rsidP="003D7FEE">
      <w:pPr>
        <w:pStyle w:val="TOCMARK1"/>
        <w:numPr>
          <w:ilvl w:val="0"/>
          <w:numId w:val="0"/>
        </w:numPr>
        <w:ind w:left="720" w:hanging="720"/>
      </w:pPr>
    </w:p>
    <w:p w:rsidR="003D7FEE" w:rsidRDefault="003D7FEE" w:rsidP="003D7FEE">
      <w:pPr>
        <w:pStyle w:val="TOCMARK1"/>
        <w:numPr>
          <w:ilvl w:val="0"/>
          <w:numId w:val="0"/>
        </w:numPr>
        <w:ind w:left="720" w:hanging="720"/>
      </w:pPr>
    </w:p>
    <w:p w:rsidR="003D7FEE" w:rsidRPr="00D33564" w:rsidRDefault="003D7FEE" w:rsidP="003D7FEE">
      <w:pPr>
        <w:pStyle w:val="TOCMARK1"/>
        <w:numPr>
          <w:ilvl w:val="0"/>
          <w:numId w:val="0"/>
        </w:numPr>
        <w:ind w:left="720" w:hanging="720"/>
      </w:pPr>
    </w:p>
    <w:p w:rsidR="003D7FEE" w:rsidRPr="00D33564" w:rsidRDefault="003D7FEE" w:rsidP="003D7FEE">
      <w:pPr>
        <w:pStyle w:val="Numbering2"/>
        <w:ind w:left="1440"/>
        <w:rPr>
          <w:rFonts w:ascii="Verdana" w:hAnsi="Verdana"/>
          <w:sz w:val="18"/>
          <w:szCs w:val="18"/>
        </w:rPr>
      </w:pPr>
      <w:r w:rsidRPr="00274ADD">
        <w:rPr>
          <w:rFonts w:ascii="Verdana" w:hAnsi="Verdana"/>
          <w:sz w:val="18"/>
          <w:szCs w:val="18"/>
        </w:rPr>
        <w:t>A “</w:t>
      </w:r>
      <w:proofErr w:type="spellStart"/>
      <w:r w:rsidRPr="00274ADD">
        <w:rPr>
          <w:rFonts w:ascii="Verdana" w:hAnsi="Verdana"/>
          <w:sz w:val="18"/>
          <w:szCs w:val="18"/>
        </w:rPr>
        <w:t>whistleblower</w:t>
      </w:r>
      <w:proofErr w:type="spellEnd"/>
      <w:r w:rsidRPr="00274ADD">
        <w:rPr>
          <w:rFonts w:ascii="Verdana" w:hAnsi="Verdana"/>
          <w:sz w:val="18"/>
          <w:szCs w:val="18"/>
        </w:rPr>
        <w:t>”</w:t>
      </w:r>
      <w:r w:rsidRPr="00D33564">
        <w:rPr>
          <w:rFonts w:ascii="Verdana" w:hAnsi="Verdana"/>
          <w:sz w:val="18"/>
          <w:szCs w:val="18"/>
        </w:rPr>
        <w:t xml:space="preserve"> is a person who raises a genuine concern relating to any of the above. If you have any genuine concerns related to suspected wrongdoing or danger affecting any of our activities (</w:t>
      </w:r>
      <w:r w:rsidRPr="00274ADD">
        <w:rPr>
          <w:rFonts w:ascii="Verdana" w:hAnsi="Verdana"/>
          <w:sz w:val="18"/>
          <w:szCs w:val="18"/>
        </w:rPr>
        <w:t>a “whistleblowing concern”)</w:t>
      </w:r>
      <w:r w:rsidRPr="00D33564">
        <w:rPr>
          <w:rFonts w:ascii="Verdana" w:hAnsi="Verdana"/>
          <w:sz w:val="18"/>
          <w:szCs w:val="18"/>
        </w:rPr>
        <w:t xml:space="preserve"> you should report it under this policy.</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This policy should not be used for complaints relating to your own personal circumstances, such as the way you have been treated at work. In those cases you should use the Grievance Procedure. </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If you are uncertain whether something is within the scope of this policy you should seek advice from your line manager, whose contact details are at the end of this policy.</w:t>
      </w:r>
    </w:p>
    <w:p w:rsidR="003D7FEE" w:rsidRPr="00D33564" w:rsidRDefault="003D7FEE" w:rsidP="003D7FEE">
      <w:pPr>
        <w:pStyle w:val="TOCMARK1"/>
        <w:rPr>
          <w:rFonts w:ascii="Verdana" w:hAnsi="Verdana"/>
          <w:color w:val="4B2884"/>
          <w:sz w:val="24"/>
          <w:szCs w:val="24"/>
        </w:rPr>
      </w:pPr>
      <w:bookmarkStart w:id="9" w:name="a897992"/>
      <w:bookmarkStart w:id="10" w:name="_Toc359779182"/>
      <w:r w:rsidRPr="00D33564">
        <w:rPr>
          <w:rFonts w:ascii="Verdana" w:hAnsi="Verdana"/>
          <w:caps w:val="0"/>
          <w:color w:val="4B2884"/>
          <w:sz w:val="24"/>
          <w:szCs w:val="24"/>
        </w:rPr>
        <w:t>Raising a whistleblowing concern</w:t>
      </w:r>
      <w:bookmarkEnd w:id="9"/>
      <w:bookmarkEnd w:id="10"/>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We hope that in many cases you will be able to raise any concerns with your line manager. You may tell them in person or put the matter in writing if you prefer. They may be able to agree a way of resolving your concern quickly and effectively. In some cases they may refer the matter to the Whistleblowing Officer.</w:t>
      </w:r>
    </w:p>
    <w:p w:rsidR="003D7FEE" w:rsidRPr="006C7BDB" w:rsidRDefault="003D7FEE" w:rsidP="003D7FEE">
      <w:pPr>
        <w:pStyle w:val="Numbering2"/>
        <w:ind w:left="1440"/>
        <w:rPr>
          <w:rFonts w:ascii="Verdana" w:hAnsi="Verdana"/>
          <w:b/>
          <w:i/>
          <w:sz w:val="18"/>
          <w:szCs w:val="18"/>
        </w:rPr>
      </w:pPr>
      <w:r w:rsidRPr="00D33564">
        <w:rPr>
          <w:rFonts w:ascii="Verdana" w:hAnsi="Verdana"/>
          <w:sz w:val="18"/>
          <w:szCs w:val="18"/>
        </w:rPr>
        <w:t>However, where the matter is more serious, or you feel that your line manager has not addressed your concern, or you prefer not to raise it with them for any reason, you should contact one of the followi</w:t>
      </w:r>
      <w:r>
        <w:rPr>
          <w:rFonts w:ascii="Verdana" w:hAnsi="Verdana"/>
          <w:sz w:val="18"/>
          <w:szCs w:val="18"/>
        </w:rPr>
        <w:t xml:space="preserve">ng the Whistleblowing Officer,  </w:t>
      </w:r>
      <w:r w:rsidRPr="006C7BDB">
        <w:rPr>
          <w:rFonts w:ascii="Verdana" w:hAnsi="Verdana"/>
          <w:b/>
          <w:i/>
          <w:sz w:val="18"/>
          <w:szCs w:val="18"/>
        </w:rPr>
        <w:t>we need to nominate</w:t>
      </w:r>
      <w:r w:rsidR="00274ADD">
        <w:rPr>
          <w:rFonts w:ascii="Verdana" w:hAnsi="Verdana"/>
          <w:b/>
          <w:i/>
          <w:sz w:val="18"/>
          <w:szCs w:val="18"/>
        </w:rPr>
        <w:t>/</w:t>
      </w:r>
      <w:r w:rsidRPr="006C7BDB">
        <w:rPr>
          <w:rFonts w:ascii="Verdana" w:hAnsi="Verdana"/>
          <w:b/>
          <w:i/>
          <w:sz w:val="18"/>
          <w:szCs w:val="18"/>
        </w:rPr>
        <w:t xml:space="preserve"> agree a name for this </w:t>
      </w:r>
    </w:p>
    <w:p w:rsidR="003D7FEE" w:rsidRPr="00D33564" w:rsidRDefault="003D7FEE" w:rsidP="003D7FEE">
      <w:pPr>
        <w:pStyle w:val="Bodysubclause"/>
        <w:rPr>
          <w:rFonts w:ascii="Verdana" w:hAnsi="Verdana"/>
          <w:sz w:val="18"/>
          <w:szCs w:val="18"/>
        </w:rPr>
      </w:pPr>
      <w:r w:rsidRPr="00D33564">
        <w:rPr>
          <w:rFonts w:ascii="Verdana" w:hAnsi="Verdana"/>
          <w:sz w:val="18"/>
          <w:szCs w:val="18"/>
        </w:rPr>
        <w:t>Contact details are set out at the end of this policy.</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We will arrange a meeting with you as soon as possible to discuss your concern. You may bring a colleague or union representative to any meetings under this policy. Your companion must respect the confidentiality of your disclosure and any subsequent investigation. </w:t>
      </w:r>
    </w:p>
    <w:p w:rsidR="003D7FEE" w:rsidRDefault="003D7FEE" w:rsidP="003D7FEE">
      <w:pPr>
        <w:pStyle w:val="Numbering2"/>
        <w:ind w:left="1440"/>
        <w:rPr>
          <w:rFonts w:ascii="Verdana" w:hAnsi="Verdana"/>
          <w:sz w:val="18"/>
          <w:szCs w:val="18"/>
        </w:rPr>
      </w:pPr>
      <w:r w:rsidRPr="00D33564">
        <w:rPr>
          <w:rFonts w:ascii="Verdana" w:hAnsi="Verdana"/>
          <w:sz w:val="18"/>
          <w:szCs w:val="18"/>
        </w:rPr>
        <w:t>We will take down a written summary of your concern and provide you with a copy after the meeting. We will also aim to give you an indication of how we propose to deal with the matter.</w:t>
      </w:r>
    </w:p>
    <w:p w:rsidR="003D7FEE" w:rsidRPr="003D7FEE" w:rsidRDefault="003D7FEE" w:rsidP="003D7FEE"/>
    <w:p w:rsidR="003D7FEE" w:rsidRPr="003D7FEE" w:rsidRDefault="003D7FEE" w:rsidP="003D7FEE"/>
    <w:p w:rsidR="003D7FEE" w:rsidRPr="003D7FEE" w:rsidRDefault="003D7FEE" w:rsidP="003D7FEE">
      <w:r>
        <w:rPr>
          <w:noProof/>
          <w:lang w:eastAsia="en-GB"/>
        </w:rPr>
        <w:drawing>
          <wp:anchor distT="0" distB="0" distL="114300" distR="114300" simplePos="0" relativeHeight="251685888" behindDoc="0" locked="0" layoutInCell="1" allowOverlap="1" wp14:anchorId="2929CFA2" wp14:editId="440F35A5">
            <wp:simplePos x="0" y="0"/>
            <wp:positionH relativeFrom="column">
              <wp:posOffset>4131310</wp:posOffset>
            </wp:positionH>
            <wp:positionV relativeFrom="paragraph">
              <wp:posOffset>14605</wp:posOffset>
            </wp:positionV>
            <wp:extent cx="1781175" cy="1228725"/>
            <wp:effectExtent l="0" t="0" r="9525" b="9525"/>
            <wp:wrapSquare wrapText="bothSides"/>
            <wp:docPr id="26" name="Picture 26"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3D7FEE" w:rsidRPr="003D7FEE" w:rsidRDefault="003D7FEE" w:rsidP="003D7FEE"/>
    <w:p w:rsidR="003D7FEE" w:rsidRDefault="003D7FEE" w:rsidP="003D7FEE"/>
    <w:p w:rsidR="003D7FEE" w:rsidRPr="003D7FEE" w:rsidRDefault="003D7FEE" w:rsidP="003D7FEE">
      <w:pPr>
        <w:tabs>
          <w:tab w:val="left" w:pos="7185"/>
        </w:tabs>
      </w:pPr>
      <w:r>
        <w:tab/>
      </w:r>
    </w:p>
    <w:p w:rsidR="003D7FEE" w:rsidRDefault="003D7FEE" w:rsidP="003D7FEE">
      <w:pPr>
        <w:pStyle w:val="TOCMARK1"/>
        <w:numPr>
          <w:ilvl w:val="0"/>
          <w:numId w:val="0"/>
        </w:numPr>
        <w:ind w:left="720" w:hanging="720"/>
      </w:pPr>
    </w:p>
    <w:p w:rsidR="003D7FEE" w:rsidRPr="00D33564" w:rsidRDefault="003D7FEE" w:rsidP="003D7FEE">
      <w:pPr>
        <w:pStyle w:val="TOCMARK1"/>
        <w:numPr>
          <w:ilvl w:val="0"/>
          <w:numId w:val="0"/>
        </w:numPr>
        <w:ind w:left="720" w:hanging="720"/>
      </w:pPr>
    </w:p>
    <w:p w:rsidR="003D7FEE" w:rsidRPr="00D33564" w:rsidRDefault="003D7FEE" w:rsidP="003D7FEE">
      <w:pPr>
        <w:pStyle w:val="TOCMARK1"/>
        <w:rPr>
          <w:rFonts w:ascii="Verdana" w:hAnsi="Verdana"/>
          <w:color w:val="4B2884"/>
          <w:sz w:val="24"/>
          <w:szCs w:val="24"/>
        </w:rPr>
      </w:pPr>
      <w:bookmarkStart w:id="11" w:name="a727091"/>
      <w:bookmarkStart w:id="12" w:name="_Toc359779183"/>
      <w:r w:rsidRPr="00D33564">
        <w:rPr>
          <w:rFonts w:ascii="Verdana" w:hAnsi="Verdana"/>
          <w:caps w:val="0"/>
          <w:color w:val="4B2884"/>
          <w:sz w:val="24"/>
          <w:szCs w:val="24"/>
        </w:rPr>
        <w:t>Confidentiality</w:t>
      </w:r>
      <w:bookmarkEnd w:id="11"/>
      <w:bookmarkEnd w:id="12"/>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We hope that staff will feel able to voice whistleblowing concerns openly under this policy. However, if you want to raise your concern confidentially, we will make every effort to keep your identity secret. If it is necessary for anyone investigating your concern to know your identity, we will discuss this with you.</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We do not encourage staff to make disclosures anonymously. Proper investigation may be more difficult or impossible if we cannot obtain further information from you. It is also more difficult to establish whether any allegations are credible. </w:t>
      </w:r>
      <w:proofErr w:type="spellStart"/>
      <w:r w:rsidRPr="00D33564">
        <w:rPr>
          <w:rFonts w:ascii="Verdana" w:hAnsi="Verdana"/>
          <w:sz w:val="18"/>
          <w:szCs w:val="18"/>
        </w:rPr>
        <w:t>Whistleblowers</w:t>
      </w:r>
      <w:proofErr w:type="spellEnd"/>
      <w:r w:rsidRPr="00D33564">
        <w:rPr>
          <w:rFonts w:ascii="Verdana" w:hAnsi="Verdana"/>
          <w:sz w:val="18"/>
          <w:szCs w:val="18"/>
        </w:rPr>
        <w:t xml:space="preserve"> who are concerned about possible reprisals if their identity is revealed should come forward to the Whistleblowing Officer and appropriate measures can then be taken to preserve confidentiality. If you are in any doubt you can seek advice from Public Concern at Work, the independent whistleblowing charity, who offer a confidential helpline. Their contact details are at the end of this policy.</w:t>
      </w:r>
    </w:p>
    <w:p w:rsidR="003D7FEE" w:rsidRPr="00D33564" w:rsidRDefault="003D7FEE" w:rsidP="003D7FEE">
      <w:pPr>
        <w:pStyle w:val="TOCMARK1"/>
        <w:rPr>
          <w:rFonts w:ascii="Verdana" w:hAnsi="Verdana"/>
          <w:color w:val="4B2884"/>
          <w:sz w:val="24"/>
          <w:szCs w:val="24"/>
        </w:rPr>
      </w:pPr>
      <w:bookmarkStart w:id="13" w:name="a559047"/>
      <w:bookmarkStart w:id="14" w:name="_Toc359779184"/>
      <w:r w:rsidRPr="00D33564">
        <w:rPr>
          <w:rFonts w:ascii="Verdana" w:hAnsi="Verdana"/>
          <w:caps w:val="0"/>
          <w:color w:val="4B2884"/>
          <w:sz w:val="24"/>
          <w:szCs w:val="24"/>
        </w:rPr>
        <w:t>External disclosures</w:t>
      </w:r>
      <w:bookmarkEnd w:id="13"/>
      <w:bookmarkEnd w:id="14"/>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The aim of this policy is to provide an internal mechanism for reporting, investigating and remedying any wrongdoing in the workplace. In most cases you should not find it necessary to alert anyone externally. </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The law recognises that in some circumstances it may be appropriate for you to report your concerns to an external body such as a regulator. It will very rarely if ever be appropriate to alert the media. We strongly encourage you to seek advice before reporting a concern to anyone external. The independent whistleblowing charity, Public Concern at Work, operates a confidential helpline. They also have a list of prescribed regulators for reporting certain types of concern. Their contact details are at the end of this policy.</w:t>
      </w:r>
    </w:p>
    <w:p w:rsidR="003D7FEE" w:rsidRDefault="003D7FEE" w:rsidP="003D7FEE">
      <w:pPr>
        <w:pStyle w:val="Numbering2"/>
        <w:ind w:left="1440"/>
        <w:rPr>
          <w:rFonts w:ascii="Verdana" w:hAnsi="Verdana"/>
          <w:sz w:val="18"/>
          <w:szCs w:val="18"/>
        </w:rPr>
      </w:pPr>
      <w:r w:rsidRPr="00D33564">
        <w:rPr>
          <w:rFonts w:ascii="Verdana" w:hAnsi="Verdana"/>
          <w:sz w:val="18"/>
          <w:szCs w:val="18"/>
        </w:rPr>
        <w:t xml:space="preserve">Whistleblowing concerns usually relate to the conduct of our staff, but they may sometimes relate to the actions of a third party, such as a customer, supplier or service provider. In some circumstances the law will protect you if you raise the matter with the third party directly. However, we encourage you to report such concerns internally first. You should contact your line manager or one of the other individuals set out in Paragraph </w:t>
      </w:r>
      <w:r w:rsidRPr="00D33564">
        <w:rPr>
          <w:rFonts w:ascii="Verdana" w:hAnsi="Verdana"/>
          <w:sz w:val="18"/>
          <w:szCs w:val="18"/>
        </w:rPr>
        <w:fldChar w:fldCharType="begin"/>
      </w:r>
      <w:r w:rsidRPr="00D33564">
        <w:rPr>
          <w:rFonts w:ascii="Verdana" w:hAnsi="Verdana"/>
          <w:sz w:val="18"/>
          <w:szCs w:val="18"/>
        </w:rPr>
        <w:instrText xml:space="preserve">REF "a897992" \h \w  \* MERGEFORMAT </w:instrText>
      </w:r>
      <w:r w:rsidRPr="00D33564">
        <w:rPr>
          <w:rFonts w:ascii="Verdana" w:hAnsi="Verdana"/>
          <w:sz w:val="18"/>
          <w:szCs w:val="18"/>
        </w:rPr>
      </w:r>
      <w:r w:rsidRPr="00D33564">
        <w:rPr>
          <w:rFonts w:ascii="Verdana" w:hAnsi="Verdana"/>
          <w:sz w:val="18"/>
          <w:szCs w:val="18"/>
        </w:rPr>
        <w:fldChar w:fldCharType="separate"/>
      </w:r>
      <w:r w:rsidR="005634B1">
        <w:rPr>
          <w:rFonts w:ascii="Verdana" w:hAnsi="Verdana"/>
          <w:sz w:val="18"/>
          <w:szCs w:val="18"/>
        </w:rPr>
        <w:t>4</w:t>
      </w:r>
      <w:r w:rsidRPr="00D33564">
        <w:rPr>
          <w:rFonts w:ascii="Verdana" w:hAnsi="Verdana"/>
          <w:sz w:val="18"/>
          <w:szCs w:val="18"/>
        </w:rPr>
        <w:fldChar w:fldCharType="end"/>
      </w:r>
      <w:r w:rsidRPr="00D33564">
        <w:rPr>
          <w:rFonts w:ascii="Verdana" w:hAnsi="Verdana"/>
          <w:sz w:val="18"/>
          <w:szCs w:val="18"/>
        </w:rPr>
        <w:t xml:space="preserve"> for guidance. </w:t>
      </w:r>
    </w:p>
    <w:p w:rsidR="003D7FEE" w:rsidRPr="003D7FEE" w:rsidRDefault="003D7FEE" w:rsidP="003D7FEE"/>
    <w:p w:rsidR="003D7FEE" w:rsidRPr="003D7FEE" w:rsidRDefault="003D7FEE" w:rsidP="003D7FEE"/>
    <w:p w:rsidR="003D7FEE" w:rsidRPr="003D7FEE" w:rsidRDefault="003D7FEE" w:rsidP="003D7FEE"/>
    <w:p w:rsidR="003D7FEE" w:rsidRPr="003D7FEE" w:rsidRDefault="003D7FEE" w:rsidP="003D7FEE"/>
    <w:p w:rsidR="003D7FEE" w:rsidRPr="003D7FEE" w:rsidRDefault="003D7FEE" w:rsidP="003D7FEE"/>
    <w:p w:rsidR="003D7FEE" w:rsidRDefault="003D7FEE" w:rsidP="003D7FEE"/>
    <w:p w:rsidR="003D7FEE" w:rsidRPr="00D33564" w:rsidRDefault="003D7FEE" w:rsidP="003D7FEE">
      <w:pPr>
        <w:tabs>
          <w:tab w:val="left" w:pos="6840"/>
        </w:tabs>
      </w:pPr>
      <w:r>
        <w:tab/>
      </w:r>
      <w:r>
        <w:rPr>
          <w:noProof/>
          <w:lang w:eastAsia="en-GB"/>
        </w:rPr>
        <w:drawing>
          <wp:anchor distT="0" distB="0" distL="114300" distR="114300" simplePos="0" relativeHeight="251687936" behindDoc="0" locked="0" layoutInCell="1" allowOverlap="1" wp14:anchorId="4D117358" wp14:editId="3182D887">
            <wp:simplePos x="0" y="0"/>
            <wp:positionH relativeFrom="column">
              <wp:posOffset>4283710</wp:posOffset>
            </wp:positionH>
            <wp:positionV relativeFrom="paragraph">
              <wp:posOffset>-568960</wp:posOffset>
            </wp:positionV>
            <wp:extent cx="1781175" cy="1228725"/>
            <wp:effectExtent l="0" t="0" r="9525" b="9525"/>
            <wp:wrapSquare wrapText="bothSides"/>
            <wp:docPr id="27" name="Picture 27"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3D7FEE" w:rsidRPr="00D33564" w:rsidRDefault="003D7FEE" w:rsidP="003D7FEE">
      <w:pPr>
        <w:pStyle w:val="TOCMARK1"/>
        <w:rPr>
          <w:rFonts w:ascii="Verdana" w:hAnsi="Verdana"/>
          <w:color w:val="4B2884"/>
          <w:sz w:val="24"/>
          <w:szCs w:val="24"/>
        </w:rPr>
      </w:pPr>
      <w:bookmarkStart w:id="15" w:name="a705728"/>
      <w:bookmarkStart w:id="16" w:name="_Toc359779185"/>
      <w:r w:rsidRPr="00D33564">
        <w:rPr>
          <w:rFonts w:ascii="Verdana" w:hAnsi="Verdana"/>
          <w:caps w:val="0"/>
          <w:color w:val="4B2884"/>
          <w:sz w:val="24"/>
          <w:szCs w:val="24"/>
        </w:rPr>
        <w:lastRenderedPageBreak/>
        <w:t>Investigation and outcome</w:t>
      </w:r>
      <w:bookmarkEnd w:id="15"/>
      <w:bookmarkEnd w:id="16"/>
    </w:p>
    <w:p w:rsidR="003D7FEE" w:rsidRDefault="003D7FEE" w:rsidP="003D7FEE">
      <w:pPr>
        <w:pStyle w:val="Numbering2"/>
        <w:ind w:left="1440"/>
        <w:rPr>
          <w:rFonts w:ascii="Verdana" w:hAnsi="Verdana"/>
          <w:sz w:val="18"/>
          <w:szCs w:val="18"/>
        </w:rPr>
      </w:pPr>
      <w:r w:rsidRPr="00D33564">
        <w:rPr>
          <w:rFonts w:ascii="Verdana" w:hAnsi="Verdana"/>
          <w:sz w:val="18"/>
          <w:szCs w:val="18"/>
        </w:rPr>
        <w:t>Once you have raised a concern, we will carry out an initial assessment to determine the scope of any investigation. We will inform you of the outcome of our assessment. You may be required to attend additional meetings in order to provide further information.</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In some cases we may appoint an investigator or team of investigators including staff with relevant experience of investigations or specialist knowledge of the subject matter. The investigator(s) may m</w:t>
      </w:r>
      <w:r w:rsidR="00274ADD">
        <w:rPr>
          <w:rFonts w:ascii="Verdana" w:hAnsi="Verdana"/>
          <w:sz w:val="18"/>
          <w:szCs w:val="18"/>
        </w:rPr>
        <w:t xml:space="preserve">ake recommendations for change </w:t>
      </w:r>
      <w:r w:rsidRPr="00D33564">
        <w:rPr>
          <w:rFonts w:ascii="Verdana" w:hAnsi="Verdana"/>
          <w:sz w:val="18"/>
          <w:szCs w:val="18"/>
        </w:rPr>
        <w:t>to enable us to minimise the risk of future wrongdoing.</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We will aim to keep you informed of the progress of the investigation and its likely timescale. However, sometimes the need for confidentiality may prevent us giving you specific details of the investigation or any disciplinary action taken as a result. You should treat any information about the investigation as confidential.</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If we conclude that a </w:t>
      </w:r>
      <w:proofErr w:type="spellStart"/>
      <w:r w:rsidRPr="00D33564">
        <w:rPr>
          <w:rFonts w:ascii="Verdana" w:hAnsi="Verdana"/>
          <w:sz w:val="18"/>
          <w:szCs w:val="18"/>
        </w:rPr>
        <w:t>whistleblower</w:t>
      </w:r>
      <w:proofErr w:type="spellEnd"/>
      <w:r w:rsidRPr="00D33564">
        <w:rPr>
          <w:rFonts w:ascii="Verdana" w:hAnsi="Verdana"/>
          <w:sz w:val="18"/>
          <w:szCs w:val="18"/>
        </w:rPr>
        <w:t xml:space="preserve"> has made false allegations maliciously or with a view to personal gain, the </w:t>
      </w:r>
      <w:proofErr w:type="spellStart"/>
      <w:r w:rsidRPr="00D33564">
        <w:rPr>
          <w:rFonts w:ascii="Verdana" w:hAnsi="Verdana"/>
          <w:sz w:val="18"/>
          <w:szCs w:val="18"/>
        </w:rPr>
        <w:t>whistleblower</w:t>
      </w:r>
      <w:proofErr w:type="spellEnd"/>
      <w:r w:rsidRPr="00D33564">
        <w:rPr>
          <w:rFonts w:ascii="Verdana" w:hAnsi="Verdana"/>
          <w:sz w:val="18"/>
          <w:szCs w:val="18"/>
        </w:rPr>
        <w:t xml:space="preserve"> will be subject to disciplinary action. </w:t>
      </w:r>
    </w:p>
    <w:p w:rsidR="003D7FEE" w:rsidRPr="00D33564" w:rsidRDefault="003D7FEE" w:rsidP="003D7FEE">
      <w:pPr>
        <w:pStyle w:val="TOCMARK1"/>
        <w:rPr>
          <w:rFonts w:ascii="Verdana" w:hAnsi="Verdana"/>
          <w:color w:val="4B2884"/>
          <w:sz w:val="24"/>
          <w:szCs w:val="24"/>
        </w:rPr>
      </w:pPr>
      <w:bookmarkStart w:id="17" w:name="a978285"/>
      <w:bookmarkStart w:id="18" w:name="_Toc359779186"/>
      <w:r w:rsidRPr="00D33564">
        <w:rPr>
          <w:rFonts w:ascii="Verdana" w:hAnsi="Verdana"/>
          <w:caps w:val="0"/>
          <w:color w:val="4B2884"/>
          <w:sz w:val="24"/>
          <w:szCs w:val="24"/>
        </w:rPr>
        <w:t>If you are not satisfied</w:t>
      </w:r>
      <w:bookmarkEnd w:id="17"/>
      <w:bookmarkEnd w:id="18"/>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While we cannot always guarantee the outcome you are seeking, we will try to deal with your concern fairly and in an appropriate way. By using this policy you can help us to achieve this.</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If you are not happy with the way in which your concern has been handled, you can raise it with one of the other key contacts in Paragraph </w:t>
      </w:r>
      <w:r w:rsidRPr="00D33564">
        <w:rPr>
          <w:rFonts w:ascii="Verdana" w:hAnsi="Verdana"/>
          <w:sz w:val="18"/>
          <w:szCs w:val="18"/>
        </w:rPr>
        <w:fldChar w:fldCharType="begin"/>
      </w:r>
      <w:r w:rsidRPr="00D33564">
        <w:rPr>
          <w:rFonts w:ascii="Verdana" w:hAnsi="Verdana"/>
          <w:sz w:val="18"/>
          <w:szCs w:val="18"/>
        </w:rPr>
        <w:instrText xml:space="preserve">REF "a897992" \h \w  \* MERGEFORMAT </w:instrText>
      </w:r>
      <w:r w:rsidRPr="00D33564">
        <w:rPr>
          <w:rFonts w:ascii="Verdana" w:hAnsi="Verdana"/>
          <w:sz w:val="18"/>
          <w:szCs w:val="18"/>
        </w:rPr>
      </w:r>
      <w:r w:rsidRPr="00D33564">
        <w:rPr>
          <w:rFonts w:ascii="Verdana" w:hAnsi="Verdana"/>
          <w:sz w:val="18"/>
          <w:szCs w:val="18"/>
        </w:rPr>
        <w:fldChar w:fldCharType="separate"/>
      </w:r>
      <w:r w:rsidR="005634B1">
        <w:rPr>
          <w:rFonts w:ascii="Verdana" w:hAnsi="Verdana"/>
          <w:sz w:val="18"/>
          <w:szCs w:val="18"/>
        </w:rPr>
        <w:t>4</w:t>
      </w:r>
      <w:r w:rsidRPr="00D33564">
        <w:rPr>
          <w:rFonts w:ascii="Verdana" w:hAnsi="Verdana"/>
          <w:sz w:val="18"/>
          <w:szCs w:val="18"/>
        </w:rPr>
        <w:fldChar w:fldCharType="end"/>
      </w:r>
      <w:r w:rsidRPr="00D33564">
        <w:rPr>
          <w:rFonts w:ascii="Verdana" w:hAnsi="Verdana"/>
          <w:sz w:val="18"/>
          <w:szCs w:val="18"/>
        </w:rPr>
        <w:t xml:space="preserve">. </w:t>
      </w:r>
    </w:p>
    <w:p w:rsidR="003D7FEE" w:rsidRPr="00D33564" w:rsidRDefault="003D7FEE" w:rsidP="003D7FEE">
      <w:pPr>
        <w:pStyle w:val="TOCMARK1"/>
        <w:rPr>
          <w:rFonts w:ascii="Verdana" w:hAnsi="Verdana"/>
          <w:color w:val="4B2884"/>
          <w:sz w:val="24"/>
          <w:szCs w:val="24"/>
        </w:rPr>
      </w:pPr>
      <w:bookmarkStart w:id="19" w:name="a936672"/>
      <w:bookmarkStart w:id="20" w:name="_Toc359779187"/>
      <w:r w:rsidRPr="00D33564">
        <w:rPr>
          <w:rFonts w:ascii="Verdana" w:hAnsi="Verdana"/>
          <w:caps w:val="0"/>
          <w:color w:val="4B2884"/>
          <w:sz w:val="24"/>
          <w:szCs w:val="24"/>
        </w:rPr>
        <w:t xml:space="preserve">Protection and support for </w:t>
      </w:r>
      <w:proofErr w:type="spellStart"/>
      <w:r w:rsidRPr="00D33564">
        <w:rPr>
          <w:rFonts w:ascii="Verdana" w:hAnsi="Verdana"/>
          <w:caps w:val="0"/>
          <w:color w:val="4B2884"/>
          <w:sz w:val="24"/>
          <w:szCs w:val="24"/>
        </w:rPr>
        <w:t>whistleblowers</w:t>
      </w:r>
      <w:bookmarkEnd w:id="19"/>
      <w:bookmarkEnd w:id="20"/>
      <w:proofErr w:type="spellEnd"/>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It is understandable that </w:t>
      </w:r>
      <w:proofErr w:type="spellStart"/>
      <w:r w:rsidRPr="00D33564">
        <w:rPr>
          <w:rFonts w:ascii="Verdana" w:hAnsi="Verdana"/>
          <w:sz w:val="18"/>
          <w:szCs w:val="18"/>
        </w:rPr>
        <w:t>whistleblowers</w:t>
      </w:r>
      <w:proofErr w:type="spellEnd"/>
      <w:r w:rsidRPr="00D33564">
        <w:rPr>
          <w:rFonts w:ascii="Verdana" w:hAnsi="Verdana"/>
          <w:sz w:val="18"/>
          <w:szCs w:val="18"/>
        </w:rPr>
        <w:t xml:space="preserve"> are sometimes worried about possible repercussions. We aim to encourage openness and will support staff who raise genuine concerns under this policy, even if they turn out to be mistaken.</w:t>
      </w:r>
    </w:p>
    <w:p w:rsidR="003D7FEE" w:rsidRDefault="003D7FEE" w:rsidP="003D7FEE">
      <w:pPr>
        <w:pStyle w:val="Numbering2"/>
        <w:ind w:left="1440"/>
        <w:rPr>
          <w:rFonts w:ascii="Verdana" w:hAnsi="Verdana"/>
          <w:sz w:val="18"/>
          <w:szCs w:val="18"/>
        </w:rPr>
      </w:pPr>
      <w:r w:rsidRPr="00D33564">
        <w:rPr>
          <w:rFonts w:ascii="Verdana" w:hAnsi="Verdana"/>
          <w:sz w:val="18"/>
          <w:szCs w:val="18"/>
        </w:rPr>
        <w:t xml:space="preserve">Staff must not suffer any detrimental treatment as a result of raising a concern. Detrimental treatment includes dismissal, disciplinary action, threats or other unfavourable treatment connected with raising a concern. If you believe that you have suffered any such treatment, you should inform the Whistleblowing Officer immediately. If the matter is not remedied you should raise it formally using our Grievance Procedure. </w:t>
      </w:r>
    </w:p>
    <w:p w:rsidR="003D7FEE" w:rsidRPr="003D7FEE" w:rsidRDefault="003D7FEE" w:rsidP="003D7FEE"/>
    <w:p w:rsidR="003D7FEE" w:rsidRPr="003D7FEE" w:rsidRDefault="003D7FEE" w:rsidP="003D7FEE"/>
    <w:p w:rsidR="003D7FEE" w:rsidRPr="003D7FEE" w:rsidRDefault="003D7FEE" w:rsidP="003D7FEE">
      <w:r>
        <w:rPr>
          <w:noProof/>
          <w:lang w:eastAsia="en-GB"/>
        </w:rPr>
        <w:drawing>
          <wp:anchor distT="0" distB="0" distL="114300" distR="114300" simplePos="0" relativeHeight="251689984" behindDoc="0" locked="0" layoutInCell="1" allowOverlap="1" wp14:anchorId="3833998F" wp14:editId="2E96DE83">
            <wp:simplePos x="0" y="0"/>
            <wp:positionH relativeFrom="column">
              <wp:posOffset>4169410</wp:posOffset>
            </wp:positionH>
            <wp:positionV relativeFrom="paragraph">
              <wp:posOffset>8890</wp:posOffset>
            </wp:positionV>
            <wp:extent cx="1781175" cy="1228725"/>
            <wp:effectExtent l="0" t="0" r="9525" b="9525"/>
            <wp:wrapSquare wrapText="bothSides"/>
            <wp:docPr id="28" name="Picture 28"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3D7FEE" w:rsidRPr="003D7FEE" w:rsidRDefault="003D7FEE" w:rsidP="003D7FEE"/>
    <w:p w:rsidR="003D7FEE" w:rsidRDefault="003D7FEE" w:rsidP="003D7FEE"/>
    <w:p w:rsidR="003D7FEE" w:rsidRPr="003D7FEE" w:rsidRDefault="003D7FEE" w:rsidP="003D7FEE">
      <w:pPr>
        <w:tabs>
          <w:tab w:val="left" w:pos="6525"/>
        </w:tabs>
      </w:pPr>
      <w:r>
        <w:tab/>
      </w:r>
    </w:p>
    <w:p w:rsidR="003D7FEE" w:rsidRDefault="003D7FEE" w:rsidP="003D7FEE">
      <w:pPr>
        <w:pStyle w:val="TOCMARK1"/>
        <w:numPr>
          <w:ilvl w:val="0"/>
          <w:numId w:val="0"/>
        </w:numPr>
      </w:pPr>
    </w:p>
    <w:p w:rsidR="003D7FEE" w:rsidRPr="00D33564" w:rsidRDefault="003D7FEE" w:rsidP="003D7FEE">
      <w:pPr>
        <w:pStyle w:val="TOCMARK1"/>
        <w:numPr>
          <w:ilvl w:val="0"/>
          <w:numId w:val="0"/>
        </w:numPr>
        <w:ind w:left="720" w:hanging="720"/>
      </w:pP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Staff must not threaten or retaliate against </w:t>
      </w:r>
      <w:proofErr w:type="spellStart"/>
      <w:r w:rsidRPr="00D33564">
        <w:rPr>
          <w:rFonts w:ascii="Verdana" w:hAnsi="Verdana"/>
          <w:sz w:val="18"/>
          <w:szCs w:val="18"/>
        </w:rPr>
        <w:t>whistleblowers</w:t>
      </w:r>
      <w:proofErr w:type="spellEnd"/>
      <w:r w:rsidRPr="00D33564">
        <w:rPr>
          <w:rFonts w:ascii="Verdana" w:hAnsi="Verdana"/>
          <w:sz w:val="18"/>
          <w:szCs w:val="18"/>
        </w:rPr>
        <w:t xml:space="preserve"> in any way. If you are involved in such conduct you may be subject to disciplinary action. </w:t>
      </w:r>
    </w:p>
    <w:p w:rsidR="003D7FEE" w:rsidRPr="00D33564" w:rsidRDefault="003D7FEE" w:rsidP="003D7FEE">
      <w:pPr>
        <w:pStyle w:val="TOCMARK1"/>
        <w:rPr>
          <w:rFonts w:ascii="Verdana" w:hAnsi="Verdana"/>
          <w:color w:val="4B2884"/>
          <w:sz w:val="24"/>
          <w:szCs w:val="24"/>
        </w:rPr>
      </w:pPr>
      <w:bookmarkStart w:id="21" w:name="a641640"/>
      <w:bookmarkStart w:id="22" w:name="_Toc359779188"/>
      <w:r w:rsidRPr="00D33564">
        <w:rPr>
          <w:rFonts w:ascii="Verdana" w:hAnsi="Verdana"/>
          <w:caps w:val="0"/>
          <w:color w:val="4B2884"/>
          <w:sz w:val="24"/>
          <w:szCs w:val="24"/>
        </w:rPr>
        <w:t>Responsibility for the success of this policy</w:t>
      </w:r>
      <w:bookmarkEnd w:id="21"/>
      <w:bookmarkEnd w:id="22"/>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The Senior Management has overall responsibility for this policy, and for reviewing the effectiveness of actions taken in response to concerns raised under this policy.</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The Whistleblowing Officer has day-to-day operational responsibility for this policy, and must ensure that all managers and other staff who may deal with concerns or investigations under this policy receive regular and appropriate training. </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 xml:space="preserve">The Whistleblowing Officer, in conjunction with the Senior Management and </w:t>
      </w:r>
      <w:r w:rsidRPr="00D33564">
        <w:rPr>
          <w:rFonts w:ascii="Verdana" w:hAnsi="Verdana"/>
          <w:b/>
          <w:sz w:val="18"/>
          <w:szCs w:val="18"/>
        </w:rPr>
        <w:t>[RELEVANT BODY SUCH AS A TRADE UNION OR WORKS COUNCIL</w:t>
      </w:r>
      <w:r w:rsidR="00274ADD">
        <w:rPr>
          <w:rFonts w:ascii="Verdana" w:hAnsi="Verdana"/>
          <w:b/>
          <w:sz w:val="18"/>
          <w:szCs w:val="18"/>
        </w:rPr>
        <w:t xml:space="preserve"> TBA</w:t>
      </w:r>
      <w:r w:rsidRPr="00D33564">
        <w:rPr>
          <w:rFonts w:ascii="Verdana" w:hAnsi="Verdana"/>
          <w:b/>
          <w:sz w:val="18"/>
          <w:szCs w:val="18"/>
        </w:rPr>
        <w:t>]</w:t>
      </w:r>
      <w:r w:rsidRPr="00D33564">
        <w:rPr>
          <w:rFonts w:ascii="Verdana" w:hAnsi="Verdana"/>
          <w:sz w:val="18"/>
          <w:szCs w:val="18"/>
        </w:rPr>
        <w:t xml:space="preserve"> should review this policy from a legal and operational perspective at least once a year.</w:t>
      </w:r>
    </w:p>
    <w:p w:rsidR="003D7FEE" w:rsidRPr="00D33564" w:rsidRDefault="003D7FEE" w:rsidP="003D7FEE">
      <w:pPr>
        <w:pStyle w:val="Numbering2"/>
        <w:ind w:left="1440"/>
        <w:rPr>
          <w:rFonts w:ascii="Verdana" w:hAnsi="Verdana"/>
          <w:sz w:val="18"/>
          <w:szCs w:val="18"/>
        </w:rPr>
      </w:pPr>
      <w:r w:rsidRPr="00D33564">
        <w:rPr>
          <w:rFonts w:ascii="Verdana" w:hAnsi="Verdana"/>
          <w:sz w:val="18"/>
          <w:szCs w:val="18"/>
        </w:rPr>
        <w:t>All staff are responsible for the success of this policy and should ensure that they use it to disclose any suspected danger or wrongdoing. Staff are invited to comment on this policy and suggest ways in which it might be improved. Comments, suggestions and queries should be addressed to the Whistleblowing Officer.</w:t>
      </w:r>
    </w:p>
    <w:p w:rsidR="003D7FEE" w:rsidRPr="00D33564" w:rsidRDefault="003D7FEE" w:rsidP="003D7FEE">
      <w:pPr>
        <w:pStyle w:val="TOCMARK1"/>
        <w:rPr>
          <w:rFonts w:ascii="Verdana" w:hAnsi="Verdana"/>
          <w:color w:val="4B2884"/>
          <w:sz w:val="24"/>
          <w:szCs w:val="24"/>
        </w:rPr>
      </w:pPr>
      <w:bookmarkStart w:id="23" w:name="a433145"/>
      <w:bookmarkStart w:id="24" w:name="_Toc359779189"/>
      <w:r w:rsidRPr="00D33564">
        <w:rPr>
          <w:rFonts w:ascii="Verdana" w:hAnsi="Verdana"/>
          <w:caps w:val="0"/>
          <w:color w:val="4B2884"/>
          <w:sz w:val="24"/>
          <w:szCs w:val="24"/>
        </w:rPr>
        <w:t>Contacts</w:t>
      </w:r>
      <w:bookmarkEnd w:id="23"/>
      <w:bookmarkEnd w:id="24"/>
    </w:p>
    <w:p w:rsidR="003D7FEE" w:rsidRPr="00D33564" w:rsidRDefault="003D7FEE" w:rsidP="003D7FEE">
      <w:pPr>
        <w:pStyle w:val="Bodyclause"/>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794"/>
      </w:tblGrid>
      <w:tr w:rsidR="003D7FEE" w:rsidRPr="00D33564" w:rsidTr="00B0144F">
        <w:trPr>
          <w:jc w:val="center"/>
        </w:trPr>
        <w:tc>
          <w:tcPr>
            <w:tcW w:w="3794" w:type="dxa"/>
          </w:tcPr>
          <w:p w:rsidR="003D7FEE" w:rsidRPr="00274ADD" w:rsidRDefault="003D7FEE" w:rsidP="00B0144F">
            <w:pPr>
              <w:rPr>
                <w:szCs w:val="18"/>
              </w:rPr>
            </w:pPr>
            <w:r w:rsidRPr="00274ADD">
              <w:rPr>
                <w:szCs w:val="18"/>
                <w:lang w:bidi="he-IL"/>
              </w:rPr>
              <w:t>Whistleblowing Officer</w:t>
            </w:r>
            <w:r w:rsidR="00274ADD" w:rsidRPr="00274ADD">
              <w:rPr>
                <w:b/>
                <w:szCs w:val="18"/>
                <w:lang w:bidi="he-IL"/>
              </w:rPr>
              <w:t xml:space="preserve"> TBA</w:t>
            </w:r>
          </w:p>
        </w:tc>
        <w:tc>
          <w:tcPr>
            <w:tcW w:w="3794" w:type="dxa"/>
          </w:tcPr>
          <w:p w:rsidR="003D7FEE" w:rsidRPr="00274ADD" w:rsidRDefault="003D7FEE" w:rsidP="00B0144F">
            <w:pPr>
              <w:rPr>
                <w:szCs w:val="18"/>
              </w:rPr>
            </w:pPr>
            <w:r w:rsidRPr="00274ADD">
              <w:rPr>
                <w:szCs w:val="18"/>
                <w:lang w:bidi="he-IL"/>
              </w:rPr>
              <w:t>[NAME]</w:t>
            </w:r>
          </w:p>
          <w:p w:rsidR="003D7FEE" w:rsidRPr="00274ADD" w:rsidRDefault="003D7FEE" w:rsidP="00B0144F">
            <w:pPr>
              <w:rPr>
                <w:szCs w:val="18"/>
              </w:rPr>
            </w:pPr>
            <w:r w:rsidRPr="00274ADD">
              <w:rPr>
                <w:szCs w:val="18"/>
                <w:lang w:bidi="he-IL"/>
              </w:rPr>
              <w:t>[TELEPHONE]</w:t>
            </w:r>
          </w:p>
          <w:p w:rsidR="003D7FEE" w:rsidRPr="00274ADD" w:rsidRDefault="003D7FEE" w:rsidP="00B0144F">
            <w:pPr>
              <w:rPr>
                <w:szCs w:val="18"/>
              </w:rPr>
            </w:pPr>
            <w:r w:rsidRPr="00274ADD">
              <w:rPr>
                <w:szCs w:val="18"/>
                <w:lang w:bidi="he-IL"/>
              </w:rPr>
              <w:t>[E-MAIL]</w:t>
            </w:r>
          </w:p>
        </w:tc>
      </w:tr>
      <w:tr w:rsidR="003D7FEE" w:rsidRPr="00D33564" w:rsidTr="00B0144F">
        <w:trPr>
          <w:jc w:val="center"/>
        </w:trPr>
        <w:tc>
          <w:tcPr>
            <w:tcW w:w="3794" w:type="dxa"/>
          </w:tcPr>
          <w:p w:rsidR="003D7FEE" w:rsidRPr="00274ADD" w:rsidRDefault="003D7FEE" w:rsidP="00B0144F">
            <w:pPr>
              <w:rPr>
                <w:szCs w:val="18"/>
              </w:rPr>
            </w:pPr>
            <w:r w:rsidRPr="00274ADD">
              <w:rPr>
                <w:szCs w:val="18"/>
                <w:lang w:bidi="he-IL"/>
              </w:rPr>
              <w:t xml:space="preserve">Public Concern at Work </w:t>
            </w:r>
            <w:r w:rsidR="00274ADD" w:rsidRPr="00274ADD">
              <w:rPr>
                <w:b/>
                <w:szCs w:val="18"/>
                <w:lang w:bidi="he-IL"/>
              </w:rPr>
              <w:t>TBA</w:t>
            </w:r>
          </w:p>
          <w:p w:rsidR="003D7FEE" w:rsidRPr="00D33564" w:rsidRDefault="003D7FEE" w:rsidP="00B0144F">
            <w:pPr>
              <w:rPr>
                <w:szCs w:val="18"/>
              </w:rPr>
            </w:pPr>
            <w:r w:rsidRPr="00D33564">
              <w:rPr>
                <w:szCs w:val="18"/>
                <w:lang w:bidi="he-IL"/>
              </w:rPr>
              <w:t>(Independent whistleblowing charity)</w:t>
            </w:r>
          </w:p>
        </w:tc>
        <w:tc>
          <w:tcPr>
            <w:tcW w:w="3794" w:type="dxa"/>
          </w:tcPr>
          <w:p w:rsidR="003D7FEE" w:rsidRPr="00D33564" w:rsidRDefault="003D7FEE" w:rsidP="00B0144F">
            <w:pPr>
              <w:rPr>
                <w:szCs w:val="18"/>
                <w:lang w:val="it-IT"/>
              </w:rPr>
            </w:pPr>
            <w:r w:rsidRPr="00D33564">
              <w:rPr>
                <w:szCs w:val="18"/>
                <w:lang w:val="it-IT" w:bidi="he-IL"/>
              </w:rPr>
              <w:t>Helpline: (020) 7404 6609</w:t>
            </w:r>
          </w:p>
          <w:p w:rsidR="003D7FEE" w:rsidRPr="00D33564" w:rsidRDefault="003D7FEE" w:rsidP="00B0144F">
            <w:pPr>
              <w:rPr>
                <w:szCs w:val="18"/>
                <w:lang w:val="it-IT"/>
              </w:rPr>
            </w:pPr>
            <w:r w:rsidRPr="00D33564">
              <w:rPr>
                <w:szCs w:val="18"/>
                <w:lang w:val="it-IT" w:bidi="he-IL"/>
              </w:rPr>
              <w:t>E-mail: whistle@pcaw.co.uk</w:t>
            </w:r>
          </w:p>
          <w:p w:rsidR="003D7FEE" w:rsidRPr="00D33564" w:rsidRDefault="003D7FEE" w:rsidP="00B0144F">
            <w:pPr>
              <w:rPr>
                <w:szCs w:val="18"/>
              </w:rPr>
            </w:pPr>
            <w:r w:rsidRPr="00D33564">
              <w:rPr>
                <w:szCs w:val="18"/>
                <w:lang w:bidi="he-IL"/>
              </w:rPr>
              <w:t>Website: www.pcaw.co.uk</w:t>
            </w:r>
          </w:p>
        </w:tc>
      </w:tr>
    </w:tbl>
    <w:p w:rsidR="003D7FEE" w:rsidRPr="00D33564" w:rsidRDefault="003D7FEE" w:rsidP="003D7FEE">
      <w:pPr>
        <w:pStyle w:val="Bodyclause"/>
        <w:rPr>
          <w:rFonts w:ascii="Verdana" w:hAnsi="Verdana"/>
          <w:sz w:val="18"/>
          <w:szCs w:val="18"/>
        </w:rPr>
      </w:pPr>
    </w:p>
    <w:p w:rsidR="003D7FEE" w:rsidRPr="00D33564" w:rsidRDefault="003D7FEE" w:rsidP="003D7FEE">
      <w:pPr>
        <w:rPr>
          <w:szCs w:val="18"/>
        </w:rPr>
      </w:pPr>
      <w:r w:rsidRPr="00D33564">
        <w:rPr>
          <w:noProof/>
          <w:szCs w:val="18"/>
          <w:lang w:eastAsia="en-GB"/>
        </w:rPr>
        <w:drawing>
          <wp:anchor distT="0" distB="0" distL="114300" distR="114300" simplePos="0" relativeHeight="251679744" behindDoc="0" locked="0" layoutInCell="1" allowOverlap="1" wp14:anchorId="3901D37A" wp14:editId="161AB2FC">
            <wp:simplePos x="0" y="0"/>
            <wp:positionH relativeFrom="column">
              <wp:posOffset>5257800</wp:posOffset>
            </wp:positionH>
            <wp:positionV relativeFrom="paragraph">
              <wp:posOffset>6135370</wp:posOffset>
            </wp:positionV>
            <wp:extent cx="1381125" cy="533400"/>
            <wp:effectExtent l="0" t="0" r="0" b="0"/>
            <wp:wrapNone/>
            <wp:docPr id="18" name="Picture 18" descr="Cover_GoFur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_GoFurth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FEE" w:rsidRPr="00D33564" w:rsidRDefault="003D7FEE" w:rsidP="003D7FEE">
      <w:pPr>
        <w:pStyle w:val="Numbering2"/>
        <w:numPr>
          <w:ilvl w:val="0"/>
          <w:numId w:val="0"/>
        </w:numPr>
        <w:rPr>
          <w:rFonts w:ascii="Verdana" w:hAnsi="Verdana"/>
          <w:sz w:val="18"/>
          <w:szCs w:val="18"/>
        </w:rPr>
      </w:pPr>
    </w:p>
    <w:p w:rsidR="003D7FEE" w:rsidRPr="00D33564" w:rsidRDefault="00274ADD" w:rsidP="003D7FEE">
      <w:pPr>
        <w:pStyle w:val="Numbering3"/>
        <w:numPr>
          <w:ilvl w:val="0"/>
          <w:numId w:val="0"/>
        </w:numPr>
        <w:rPr>
          <w:rFonts w:ascii="Verdana" w:hAnsi="Verdana"/>
          <w:b/>
          <w:sz w:val="18"/>
          <w:szCs w:val="18"/>
        </w:rPr>
      </w:pPr>
      <w:r>
        <w:rPr>
          <w:noProof/>
          <w:lang w:eastAsia="en-GB"/>
        </w:rPr>
        <w:drawing>
          <wp:anchor distT="0" distB="0" distL="114300" distR="114300" simplePos="0" relativeHeight="251692032" behindDoc="0" locked="0" layoutInCell="1" allowOverlap="1" wp14:anchorId="2236D703" wp14:editId="2CE360D0">
            <wp:simplePos x="0" y="0"/>
            <wp:positionH relativeFrom="column">
              <wp:posOffset>4045585</wp:posOffset>
            </wp:positionH>
            <wp:positionV relativeFrom="paragraph">
              <wp:posOffset>243205</wp:posOffset>
            </wp:positionV>
            <wp:extent cx="1781175" cy="1228725"/>
            <wp:effectExtent l="0" t="0" r="9525" b="9525"/>
            <wp:wrapSquare wrapText="bothSides"/>
            <wp:docPr id="29" name="Picture 29"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3D7FEE" w:rsidRPr="00D33564" w:rsidRDefault="003D7FEE" w:rsidP="003D7FEE">
      <w:pPr>
        <w:rPr>
          <w:szCs w:val="18"/>
        </w:rPr>
      </w:pPr>
    </w:p>
    <w:p w:rsidR="003D7FEE" w:rsidRPr="00D33564" w:rsidRDefault="003D7FEE" w:rsidP="003D7FEE">
      <w:pPr>
        <w:pStyle w:val="Numbering2"/>
        <w:numPr>
          <w:ilvl w:val="0"/>
          <w:numId w:val="0"/>
        </w:numPr>
        <w:ind w:left="1440"/>
        <w:rPr>
          <w:rFonts w:ascii="Verdana" w:hAnsi="Verdana"/>
          <w:sz w:val="18"/>
          <w:szCs w:val="18"/>
        </w:rPr>
      </w:pPr>
    </w:p>
    <w:p w:rsidR="00801715" w:rsidRDefault="00801715" w:rsidP="00801715">
      <w:pPr>
        <w:pStyle w:val="Numbering2"/>
        <w:numPr>
          <w:ilvl w:val="0"/>
          <w:numId w:val="0"/>
        </w:numPr>
        <w:ind w:left="720"/>
      </w:pPr>
    </w:p>
    <w:p w:rsidR="00801715" w:rsidRDefault="00801715" w:rsidP="00801715">
      <w:pPr>
        <w:pStyle w:val="Numbering2"/>
        <w:numPr>
          <w:ilvl w:val="0"/>
          <w:numId w:val="0"/>
        </w:numPr>
        <w:ind w:left="720"/>
      </w:pPr>
    </w:p>
    <w:p w:rsidR="00801715" w:rsidRPr="000107E1" w:rsidRDefault="003D7FEE" w:rsidP="003D7FEE">
      <w:pPr>
        <w:pStyle w:val="Numbering2"/>
        <w:numPr>
          <w:ilvl w:val="0"/>
          <w:numId w:val="0"/>
        </w:numPr>
        <w:tabs>
          <w:tab w:val="left" w:pos="6705"/>
        </w:tabs>
        <w:ind w:left="720"/>
      </w:pPr>
      <w:r>
        <w:tab/>
      </w:r>
    </w:p>
    <w:p w:rsidR="00801715" w:rsidRDefault="00801715" w:rsidP="00801715">
      <w:pPr>
        <w:pStyle w:val="Numbering2"/>
        <w:numPr>
          <w:ilvl w:val="0"/>
          <w:numId w:val="0"/>
        </w:numPr>
        <w:ind w:left="1440" w:hanging="720"/>
        <w:rPr>
          <w:rFonts w:ascii="Verdana" w:hAnsi="Verdana"/>
          <w:sz w:val="18"/>
          <w:szCs w:val="18"/>
        </w:rPr>
      </w:pPr>
    </w:p>
    <w:p w:rsidR="00801715" w:rsidRDefault="00801715" w:rsidP="00801715">
      <w:pPr>
        <w:pStyle w:val="Numbering2"/>
        <w:numPr>
          <w:ilvl w:val="0"/>
          <w:numId w:val="0"/>
        </w:numPr>
        <w:tabs>
          <w:tab w:val="left" w:pos="8055"/>
        </w:tabs>
        <w:rPr>
          <w:rFonts w:ascii="Verdana" w:hAnsi="Verdana"/>
          <w:sz w:val="18"/>
          <w:szCs w:val="18"/>
        </w:rPr>
      </w:pPr>
    </w:p>
    <w:p w:rsidR="00801715" w:rsidRPr="000107E1" w:rsidRDefault="00801715" w:rsidP="00801715">
      <w:pPr>
        <w:pStyle w:val="Numbering2"/>
        <w:numPr>
          <w:ilvl w:val="0"/>
          <w:numId w:val="0"/>
        </w:numPr>
        <w:ind w:left="720"/>
        <w:rPr>
          <w:rFonts w:ascii="Verdana" w:hAnsi="Verdana"/>
          <w:sz w:val="18"/>
          <w:szCs w:val="18"/>
        </w:rPr>
      </w:pPr>
    </w:p>
    <w:p w:rsidR="00801715" w:rsidRPr="000107E1" w:rsidRDefault="00801715" w:rsidP="00801715">
      <w:pPr>
        <w:pStyle w:val="TOCMARK1"/>
        <w:numPr>
          <w:ilvl w:val="0"/>
          <w:numId w:val="0"/>
        </w:numPr>
        <w:ind w:left="720" w:hanging="720"/>
      </w:pPr>
    </w:p>
    <w:p w:rsidR="00801715" w:rsidRDefault="00801715" w:rsidP="00801715"/>
    <w:p w:rsidR="00801715" w:rsidRDefault="00801715" w:rsidP="00801715"/>
    <w:p w:rsidR="00801715" w:rsidRPr="009B6F03" w:rsidRDefault="00801715" w:rsidP="00801715">
      <w:pPr>
        <w:tabs>
          <w:tab w:val="left" w:pos="8070"/>
        </w:tabs>
      </w:pPr>
      <w:r>
        <w:tab/>
      </w:r>
    </w:p>
    <w:p w:rsidR="00801715" w:rsidRPr="00801715" w:rsidRDefault="00801715" w:rsidP="00801715"/>
    <w:p w:rsidR="00801715" w:rsidRDefault="00801715" w:rsidP="00801715"/>
    <w:p w:rsidR="00801715" w:rsidRPr="00801715" w:rsidRDefault="00801715" w:rsidP="00801715">
      <w:pPr>
        <w:tabs>
          <w:tab w:val="left" w:pos="7320"/>
        </w:tabs>
      </w:pPr>
      <w:r>
        <w:tab/>
      </w:r>
    </w:p>
    <w:sectPr w:rsidR="00801715" w:rsidRPr="0080171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715" w:rsidRDefault="00801715" w:rsidP="00801715">
      <w:pPr>
        <w:spacing w:line="240" w:lineRule="auto"/>
      </w:pPr>
      <w:r>
        <w:separator/>
      </w:r>
    </w:p>
  </w:endnote>
  <w:endnote w:type="continuationSeparator" w:id="0">
    <w:p w:rsidR="00801715" w:rsidRDefault="00801715" w:rsidP="00801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80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801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80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715" w:rsidRDefault="00801715" w:rsidP="00801715">
      <w:pPr>
        <w:spacing w:line="240" w:lineRule="auto"/>
      </w:pPr>
      <w:r>
        <w:separator/>
      </w:r>
    </w:p>
  </w:footnote>
  <w:footnote w:type="continuationSeparator" w:id="0">
    <w:p w:rsidR="00801715" w:rsidRDefault="00801715" w:rsidP="008017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A3525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40366" o:spid="_x0000_s2050" type="#_x0000_t75" style="position:absolute;margin-left:0;margin-top:0;width:450.7pt;height:450.7pt;z-index:-251657216;mso-position-horizontal:center;mso-position-horizontal-relative:margin;mso-position-vertical:center;mso-position-vertical-relative:margin" o:allowincell="f">
          <v:imagedata r:id="rId1" o:title="MSU Logo - Colour Print 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A3525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40367" o:spid="_x0000_s2051" type="#_x0000_t75" style="position:absolute;margin-left:0;margin-top:0;width:450.7pt;height:450.7pt;z-index:-251656192;mso-position-horizontal:center;mso-position-horizontal-relative:margin;mso-position-vertical:center;mso-position-vertical-relative:margin" o:allowincell="f">
          <v:imagedata r:id="rId1" o:title="MSU Logo - Colour Print 300dp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A3525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40365" o:spid="_x0000_s2049" type="#_x0000_t75" style="position:absolute;margin-left:0;margin-top:0;width:450.7pt;height:450.7pt;z-index:-251658240;mso-position-horizontal:center;mso-position-horizontal-relative:margin;mso-position-vertical:center;mso-position-vertical-relative:margin" o:allowincell="f">
          <v:imagedata r:id="rId1" o:title="MSU Logo - Colour Print 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32A16"/>
    <w:multiLevelType w:val="multilevel"/>
    <w:tmpl w:val="DC06882A"/>
    <w:lvl w:ilvl="0">
      <w:start w:val="5"/>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07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610" w:hanging="1440"/>
      </w:pPr>
      <w:rPr>
        <w:rFonts w:hint="default"/>
        <w:b w:val="0"/>
      </w:rPr>
    </w:lvl>
    <w:lvl w:ilvl="7">
      <w:start w:val="1"/>
      <w:numFmt w:val="decimal"/>
      <w:isLgl/>
      <w:lvlText w:val="%1.%2.%3.%4.%5.%6.%7.%8"/>
      <w:lvlJc w:val="left"/>
      <w:pPr>
        <w:ind w:left="3060" w:hanging="1800"/>
      </w:pPr>
      <w:rPr>
        <w:rFonts w:hint="default"/>
        <w:b w:val="0"/>
      </w:rPr>
    </w:lvl>
    <w:lvl w:ilvl="8">
      <w:start w:val="1"/>
      <w:numFmt w:val="decimal"/>
      <w:isLgl/>
      <w:lvlText w:val="%1.%2.%3.%4.%5.%6.%7.%8.%9"/>
      <w:lvlJc w:val="left"/>
      <w:pPr>
        <w:ind w:left="3510" w:hanging="2160"/>
      </w:pPr>
      <w:rPr>
        <w:rFonts w:hint="default"/>
        <w:b w:val="0"/>
      </w:rPr>
    </w:lvl>
  </w:abstractNum>
  <w:abstractNum w:abstractNumId="1" w15:restartNumberingAfterBreak="0">
    <w:nsid w:val="6CF379FE"/>
    <w:multiLevelType w:val="hybridMultilevel"/>
    <w:tmpl w:val="516AD046"/>
    <w:lvl w:ilvl="0" w:tplc="47EA5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ascii="Arial" w:hAnsi="Arial" w:cs="Times New Roman" w:hint="default"/>
        <w:b w:val="0"/>
        <w:i w:val="0"/>
        <w:caps/>
        <w:sz w:val="20"/>
        <w:szCs w:val="20"/>
      </w:rPr>
    </w:lvl>
    <w:lvl w:ilvl="1">
      <w:start w:val="1"/>
      <w:numFmt w:val="decimal"/>
      <w:pStyle w:val="Numbering2"/>
      <w:lvlText w:val="%1.%2"/>
      <w:lvlJc w:val="left"/>
      <w:pPr>
        <w:tabs>
          <w:tab w:val="num" w:pos="1429"/>
        </w:tabs>
        <w:ind w:left="1429" w:hanging="720"/>
      </w:pPr>
      <w:rPr>
        <w:rFonts w:ascii="Arial" w:hAnsi="Arial" w:cs="Times New Roman" w:hint="default"/>
        <w:b w:val="0"/>
        <w:i w:val="0"/>
        <w:caps w:val="0"/>
        <w:sz w:val="20"/>
        <w:szCs w:val="20"/>
      </w:rPr>
    </w:lvl>
    <w:lvl w:ilvl="2">
      <w:start w:val="1"/>
      <w:numFmt w:val="decimal"/>
      <w:pStyle w:val="Numbering3"/>
      <w:lvlText w:val="%1.%2.%3"/>
      <w:lvlJc w:val="left"/>
      <w:pPr>
        <w:tabs>
          <w:tab w:val="num" w:pos="2637"/>
        </w:tabs>
        <w:ind w:left="2637" w:hanging="1077"/>
      </w:pPr>
      <w:rPr>
        <w:rFonts w:ascii="Arial" w:hAnsi="Arial" w:cs="Times New Roman" w:hint="default"/>
        <w:b w:val="0"/>
        <w:i w:val="0"/>
        <w:sz w:val="20"/>
        <w:szCs w:val="20"/>
      </w:rPr>
    </w:lvl>
    <w:lvl w:ilvl="3">
      <w:start w:val="1"/>
      <w:numFmt w:val="decimal"/>
      <w:pStyle w:val="Numbering4"/>
      <w:lvlText w:val="%1.%2.%3.%4"/>
      <w:lvlJc w:val="left"/>
      <w:pPr>
        <w:tabs>
          <w:tab w:val="num" w:pos="3788"/>
        </w:tabs>
        <w:ind w:left="3788" w:hanging="1271"/>
      </w:pPr>
      <w:rPr>
        <w:rFonts w:ascii="Arial" w:hAnsi="Arial" w:cs="Times New Roman" w:hint="default"/>
        <w:b w:val="0"/>
        <w:i w:val="0"/>
        <w:sz w:val="20"/>
        <w:szCs w:val="20"/>
      </w:rPr>
    </w:lvl>
    <w:lvl w:ilvl="4">
      <w:start w:val="1"/>
      <w:numFmt w:val="lowerLetter"/>
      <w:pStyle w:val="Numbering5"/>
      <w:lvlText w:val="(%5)"/>
      <w:lvlJc w:val="left"/>
      <w:pPr>
        <w:tabs>
          <w:tab w:val="num" w:pos="1440"/>
        </w:tabs>
        <w:ind w:left="1440" w:hanging="720"/>
      </w:pPr>
      <w:rPr>
        <w:rFonts w:ascii="Arial" w:hAnsi="Arial" w:cs="Times New Roman" w:hint="default"/>
        <w:b w:val="0"/>
        <w:i w:val="0"/>
        <w:sz w:val="20"/>
        <w:szCs w:val="20"/>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15"/>
    <w:rsid w:val="000E20E5"/>
    <w:rsid w:val="00122CEE"/>
    <w:rsid w:val="00140E33"/>
    <w:rsid w:val="001E7A4E"/>
    <w:rsid w:val="00274ADD"/>
    <w:rsid w:val="00341670"/>
    <w:rsid w:val="003D7FEE"/>
    <w:rsid w:val="00426120"/>
    <w:rsid w:val="0051370E"/>
    <w:rsid w:val="00530641"/>
    <w:rsid w:val="00555335"/>
    <w:rsid w:val="005634B1"/>
    <w:rsid w:val="0060505B"/>
    <w:rsid w:val="00772CCD"/>
    <w:rsid w:val="007A2474"/>
    <w:rsid w:val="00801715"/>
    <w:rsid w:val="008353BB"/>
    <w:rsid w:val="00996991"/>
    <w:rsid w:val="00A0049C"/>
    <w:rsid w:val="00A048A8"/>
    <w:rsid w:val="00A12B5E"/>
    <w:rsid w:val="00A35252"/>
    <w:rsid w:val="00AA01A2"/>
    <w:rsid w:val="00B82DB9"/>
    <w:rsid w:val="00C44525"/>
    <w:rsid w:val="00C74579"/>
    <w:rsid w:val="00C979FD"/>
    <w:rsid w:val="00D6522C"/>
    <w:rsid w:val="00D83EFC"/>
    <w:rsid w:val="00D87203"/>
    <w:rsid w:val="00DE1EF7"/>
    <w:rsid w:val="00E35136"/>
    <w:rsid w:val="00EA2CB2"/>
    <w:rsid w:val="00F35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D7DDC98-F62F-4EC0-ABFE-1FFAD383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customStyle="1" w:styleId="TOCMARK1">
    <w:name w:val="TOC MARK 1"/>
    <w:basedOn w:val="Normal"/>
    <w:rsid w:val="00801715"/>
    <w:pPr>
      <w:keepNext/>
      <w:numPr>
        <w:numId w:val="1"/>
      </w:numPr>
      <w:adjustRightInd/>
      <w:snapToGrid/>
      <w:spacing w:before="240" w:line="360" w:lineRule="auto"/>
      <w:jc w:val="both"/>
      <w:outlineLvl w:val="0"/>
    </w:pPr>
    <w:rPr>
      <w:rFonts w:ascii="Arial" w:eastAsia="Times New Roman" w:hAnsi="Arial"/>
      <w:b/>
      <w:caps/>
      <w:color w:val="auto"/>
      <w:sz w:val="20"/>
      <w:szCs w:val="22"/>
    </w:rPr>
  </w:style>
  <w:style w:type="paragraph" w:customStyle="1" w:styleId="Numbering2">
    <w:name w:val="Numbering 2"/>
    <w:basedOn w:val="Normal"/>
    <w:rsid w:val="00801715"/>
    <w:pPr>
      <w:numPr>
        <w:ilvl w:val="1"/>
        <w:numId w:val="1"/>
      </w:numPr>
      <w:adjustRightInd/>
      <w:snapToGrid/>
      <w:spacing w:before="120" w:line="360" w:lineRule="auto"/>
      <w:jc w:val="both"/>
      <w:outlineLvl w:val="1"/>
    </w:pPr>
    <w:rPr>
      <w:rFonts w:ascii="Arial" w:eastAsia="Times New Roman" w:hAnsi="Arial"/>
      <w:color w:val="000000"/>
      <w:sz w:val="20"/>
    </w:rPr>
  </w:style>
  <w:style w:type="paragraph" w:customStyle="1" w:styleId="Numbering3">
    <w:name w:val="Numbering 3"/>
    <w:basedOn w:val="Normal"/>
    <w:rsid w:val="00801715"/>
    <w:pPr>
      <w:numPr>
        <w:ilvl w:val="2"/>
        <w:numId w:val="1"/>
      </w:numPr>
      <w:tabs>
        <w:tab w:val="clear" w:pos="2637"/>
        <w:tab w:val="num" w:pos="2517"/>
      </w:tabs>
      <w:adjustRightInd/>
      <w:snapToGrid/>
      <w:spacing w:before="120" w:line="360" w:lineRule="auto"/>
      <w:ind w:left="2517"/>
      <w:jc w:val="both"/>
      <w:outlineLvl w:val="2"/>
    </w:pPr>
    <w:rPr>
      <w:rFonts w:ascii="Arial" w:eastAsia="Times New Roman" w:hAnsi="Arial"/>
      <w:color w:val="auto"/>
      <w:sz w:val="20"/>
    </w:rPr>
  </w:style>
  <w:style w:type="paragraph" w:customStyle="1" w:styleId="Numbering4">
    <w:name w:val="Numbering 4"/>
    <w:basedOn w:val="Normal"/>
    <w:rsid w:val="00801715"/>
    <w:pPr>
      <w:numPr>
        <w:ilvl w:val="3"/>
        <w:numId w:val="1"/>
      </w:numPr>
      <w:tabs>
        <w:tab w:val="left" w:pos="2261"/>
      </w:tabs>
      <w:adjustRightInd/>
      <w:snapToGrid/>
      <w:spacing w:before="120" w:line="360" w:lineRule="auto"/>
      <w:jc w:val="both"/>
      <w:outlineLvl w:val="3"/>
    </w:pPr>
    <w:rPr>
      <w:rFonts w:ascii="Arial" w:eastAsia="Times New Roman" w:hAnsi="Arial"/>
      <w:color w:val="auto"/>
      <w:sz w:val="20"/>
    </w:rPr>
  </w:style>
  <w:style w:type="paragraph" w:customStyle="1" w:styleId="Numbering5">
    <w:name w:val="Numbering 5"/>
    <w:basedOn w:val="Normal"/>
    <w:rsid w:val="00801715"/>
    <w:pPr>
      <w:numPr>
        <w:ilvl w:val="4"/>
        <w:numId w:val="1"/>
      </w:numPr>
      <w:adjustRightInd/>
      <w:snapToGrid/>
      <w:spacing w:before="120" w:line="360" w:lineRule="auto"/>
      <w:jc w:val="both"/>
      <w:outlineLvl w:val="4"/>
    </w:pPr>
    <w:rPr>
      <w:rFonts w:ascii="Arial" w:eastAsia="Times New Roman" w:hAnsi="Arial"/>
      <w:color w:val="auto"/>
      <w:sz w:val="20"/>
    </w:rPr>
  </w:style>
  <w:style w:type="paragraph" w:customStyle="1" w:styleId="Bodysubclause">
    <w:name w:val="Body  sub clause"/>
    <w:basedOn w:val="Normal"/>
    <w:next w:val="Normal"/>
    <w:rsid w:val="00801715"/>
    <w:pPr>
      <w:adjustRightInd/>
      <w:snapToGrid/>
      <w:spacing w:before="120" w:line="360" w:lineRule="auto"/>
      <w:ind w:left="1418"/>
      <w:jc w:val="both"/>
    </w:pPr>
    <w:rPr>
      <w:rFonts w:ascii="Arial" w:eastAsia="Times New Roman" w:hAnsi="Arial"/>
      <w:color w:val="auto"/>
      <w:sz w:val="20"/>
    </w:rPr>
  </w:style>
  <w:style w:type="paragraph" w:styleId="TOC1">
    <w:name w:val="toc 1"/>
    <w:basedOn w:val="Normal"/>
    <w:rsid w:val="00801715"/>
    <w:pPr>
      <w:tabs>
        <w:tab w:val="left" w:pos="770"/>
        <w:tab w:val="right" w:pos="9020"/>
      </w:tabs>
      <w:adjustRightInd/>
      <w:snapToGrid/>
      <w:spacing w:line="360" w:lineRule="auto"/>
      <w:ind w:left="964" w:right="-45" w:hanging="964"/>
    </w:pPr>
    <w:rPr>
      <w:rFonts w:ascii="Arial" w:eastAsia="Times New Roman" w:hAnsi="Arial"/>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customStyle="1" w:styleId="HeaderChar">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customStyle="1" w:styleId="FooterChar">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5B"/>
    <w:rPr>
      <w:rFonts w:ascii="Tahoma" w:hAnsi="Tahoma" w:cs="Tahoma"/>
      <w:color w:val="000000" w:themeColor="text1"/>
      <w:sz w:val="16"/>
      <w:szCs w:val="16"/>
    </w:rPr>
  </w:style>
  <w:style w:type="table" w:styleId="TableGrid">
    <w:name w:val="Table Grid"/>
    <w:basedOn w:val="TableNormal"/>
    <w:rsid w:val="00C979FD"/>
    <w:pPr>
      <w:spacing w:after="0" w:line="360" w:lineRule="exact"/>
    </w:pPr>
    <w:rPr>
      <w:rFonts w:ascii="Arial" w:hAnsi="Arial" w:cs="Times New Roman"/>
      <w:color w:val="FFFFFF" w:themeColor="background1"/>
      <w:sz w:val="28"/>
      <w:szCs w:val="20"/>
    </w:rPr>
    <w:tblPr/>
  </w:style>
  <w:style w:type="paragraph" w:customStyle="1" w:styleId="Bodyclause">
    <w:name w:val="Body  clause"/>
    <w:basedOn w:val="Normal"/>
    <w:next w:val="Normal"/>
    <w:rsid w:val="00341670"/>
    <w:pPr>
      <w:adjustRightInd/>
      <w:snapToGrid/>
      <w:spacing w:before="120" w:line="360" w:lineRule="auto"/>
      <w:ind w:left="709"/>
      <w:jc w:val="both"/>
    </w:pPr>
    <w:rPr>
      <w:rFonts w:ascii="Arial" w:eastAsia="Times New Roman" w:hAnsi="Arial"/>
      <w:color w:val="auto"/>
      <w:sz w:val="20"/>
    </w:rPr>
  </w:style>
  <w:style w:type="paragraph" w:customStyle="1" w:styleId="Bodypara">
    <w:name w:val="Body para"/>
    <w:basedOn w:val="Normal"/>
    <w:rsid w:val="00A12B5E"/>
    <w:pPr>
      <w:adjustRightInd/>
      <w:snapToGrid/>
      <w:spacing w:before="120" w:line="360" w:lineRule="auto"/>
      <w:ind w:left="2552"/>
      <w:jc w:val="both"/>
    </w:pPr>
    <w:rPr>
      <w:rFonts w:ascii="Arial" w:eastAsia="Times New Roman"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819D.2D7DBA5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Traynor</cp:lastModifiedBy>
  <cp:revision>2</cp:revision>
  <cp:lastPrinted>2018-12-13T14:10:00Z</cp:lastPrinted>
  <dcterms:created xsi:type="dcterms:W3CDTF">2020-03-04T02:56:00Z</dcterms:created>
  <dcterms:modified xsi:type="dcterms:W3CDTF">2020-03-04T02:56:00Z</dcterms:modified>
</cp:coreProperties>
</file>